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78" w:rsidRDefault="00716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programowe na poszczególne oceny z chemii dla klasy 3 </w:t>
      </w:r>
      <w:r w:rsidR="00C458E3">
        <w:rPr>
          <w:rFonts w:ascii="Times New Roman" w:hAnsi="Times New Roman" w:cs="Times New Roman"/>
          <w:b/>
          <w:sz w:val="24"/>
          <w:szCs w:val="24"/>
        </w:rPr>
        <w:t xml:space="preserve">technikum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chemia w zakresie rozszerzonym. (klasa 3ATP rozszerzenie)</w:t>
      </w:r>
    </w:p>
    <w:p w:rsidR="007168B3" w:rsidRPr="007168B3" w:rsidRDefault="007168B3" w:rsidP="007168B3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7168B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Roztwory</w:t>
      </w: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7168B3" w:rsidRPr="00542B42" w:rsidTr="002229F3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7168B3" w:rsidRPr="00542B42" w:rsidTr="002229F3">
        <w:trPr>
          <w:trHeight w:val="6389"/>
        </w:trPr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7168B3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definiuje pojęcia: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eastAsia="ja-JP" w:bidi="fa-IR"/>
              </w:rPr>
              <w:t>roztwór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eastAsia="ja-JP" w:bidi="fa-IR"/>
              </w:rPr>
              <w:t>mieszanina jednorodna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eastAsia="ja-JP" w:bidi="fa-IR"/>
              </w:rPr>
              <w:t>mieszanina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niejednorodna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rozpuszczalnik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substancja rozpuszczana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roztwór właściwy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zawiesina</w:t>
            </w:r>
            <w:r w:rsidRPr="007168B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roztwór nasycony, roztwór nienasycony, roztwór przesycony, rozpuszczanie, rozpuszczalność, krystalizacja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metody rozdzielania na składniki mieszanin niejednorodnych i jednorodnych 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sporządza wodne roztwory substancji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czynniki przyspieszające rozpuszczanie substancji w wodzie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przykłady roztworów znanych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życia codziennego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definiuje pojęcia: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koloid (zol), żel, koagulacja, peptyzacja, denaturacja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wymienia różnice we właściwościach roztworów właściwych, koloidów i zawiesin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odczytuje informacje z wykresu rozpuszczalności na temat wybranej substancji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-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definiuje pojęcia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stężenie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eastAsia="ja-JP" w:bidi="fa-IR"/>
              </w:rPr>
              <w:t xml:space="preserve"> procentowe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stężenie</w:t>
            </w:r>
            <w:r w:rsidRPr="007168B3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eastAsia="ja-JP" w:bidi="fa-IR"/>
              </w:rPr>
              <w:t xml:space="preserve"> molowe</w:t>
            </w:r>
          </w:p>
          <w:p w:rsidR="007168B3" w:rsidRPr="00542B42" w:rsidRDefault="007168B3" w:rsidP="007168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-</w:t>
            </w:r>
            <w:r w:rsidRPr="007168B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wykonuje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proste</w:t>
            </w:r>
            <w:r w:rsidRPr="007168B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obliczenia związane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 xml:space="preserve">z pojęciami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stężenie procentowe i stężenie molowe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pojęcia: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koloid (zol)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żel, koagulacja, peptyzacja, denaturacja, koloid liofobowy, koloid liofilowy, efekt Tyndalla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przykłady roztworów o różnym stanie skupienia rozpuszczalnika i substancji rozpuszczanej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omawia sposoby rozdzielania roztworów właściwych (substancji stałych w cieczach, cieczy w cieczach) na składniki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zastosowania koloidów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mechanizm rozpuszczania substancji w wodzie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różnice między rozpuszczaniem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a roztwarzaniem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różnicę między rozpuszczalnością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a szybkością rozpuszczania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sprawdza doświadczalnie wpływ różnych czynników na szybkość rozpuszczania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odczytuje informacje z wykresów rozpuszczalności na temat różnych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mechanizm procesu krystalizacji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 doświadczenie chemiczne mające na celu wyhodowanie kryształów wybranej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obliczenia związane z pojęciami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stężenie procentowe i stężenie molowe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Rozpuszczanie różnych substancji w wodzie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dokonuje podziału roztworów, ze względu na rozmiary cząstek substancji rozpuszczonej, na roztwory właściwe, zawiesiny i koloidy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 doświadczenie chemiczne pozwalające rozdzielić mieszaninę niejednorodną (substancji stałych w cieczach) na składniki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 wpływu temperatury na rozpuszczalność gazów w wodzie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analizuje wykresy rozpuszczalności różnych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w jaki sposób można otrzymać układy koloidalne (kondensacja, dyspersja)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Koagulacja białka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określa właściwości roztworu białka jaja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sporządza roztwór nasycony i nienasycony wybranej substancji w określonej temperaturze, korzystając z wykresu rozpuszczalności tej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zasady postępowania podczas sporządzania roztworów o określonym stężeniu procentowym lub molowym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wykonuje obliczenia związane z pojęciami stężenie procentowe i stężenie molowe,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uwzględnieniem gęstości roztworu</w:t>
            </w: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Badanie rozpuszczalności chlorku sodu w wodzie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>i benzynie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określa, od czego zależy rozpuszczalność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przykłady substancji tworzących układy koloidalne przez kondensację lub dyspersję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i przeprowadza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Obserwacja wiązki światła przechodzącej przez roztwór właściwy i zol oraz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sposoby otrzymywania roztworów nasyconych z roztworów nienasyconych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odwrotnie, korzystając z wykresów rozpuszczalności substancji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wykonuje odpowiednie obliczenia chemiczne, a następnie sporządza roztwory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o określonym stężeniu procentowym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molowym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zachowując poprawną kolejność wykonywanych czynności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oblicza stężenie procentowe lub molowe roztworu otrzymanego przez zmieszanie dwóch roztworów o różnych stężeniach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wykonuje obliczenia dotyczące przeliczania stężeń procentowych i molowych roztworów</w:t>
            </w:r>
          </w:p>
        </w:tc>
      </w:tr>
    </w:tbl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7168B3" w:rsidRPr="00542B42" w:rsidRDefault="007168B3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 xml:space="preserve">Wybrane wiadomości i umiejętności wykraczające poza treści wymagań podstawy programowej, których spełnienie może być warunkiem wystawienia oceny celującej. </w:t>
      </w:r>
      <w:r w:rsidRPr="00542B4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Uczeń:</w:t>
      </w:r>
    </w:p>
    <w:p w:rsidR="007168B3" w:rsidRPr="00542B42" w:rsidRDefault="007168B3" w:rsidP="007168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przelicza zawartość substancji w roztworze wyrażoną za pomocą stężenia procentowego na stężenia w ppm i ppb oraz podaje zastosowania tych jednostek</w:t>
      </w:r>
    </w:p>
    <w:p w:rsidR="007168B3" w:rsidRPr="00542B42" w:rsidRDefault="007168B3" w:rsidP="007168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stężenie masowe roztworu,</w:t>
      </w:r>
    </w:p>
    <w:p w:rsidR="007168B3" w:rsidRPr="00542B42" w:rsidRDefault="007168B3" w:rsidP="007168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 obliczenia związane z pojęciami stężenie procentowe, stężenie molowe i stężenie masowe, z uwzględnieniem gęstości roztworów oraz ich mieszania, zatężania i rozcieńczania.</w:t>
      </w:r>
    </w:p>
    <w:p w:rsidR="007168B3" w:rsidRPr="00542B42" w:rsidRDefault="007168B3" w:rsidP="007168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 obliczenia związane z rozpuszczaniem hydratów.</w:t>
      </w: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7168B3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2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Kinetyka chemiczna</w:t>
      </w: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7168B3" w:rsidRPr="00542B42" w:rsidTr="002229F3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7168B3" w:rsidRPr="00542B42" w:rsidTr="002229F3"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definiuje pojęcia: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układ, otoczenie, układ otwarty, układ zamknięty, układ izolowany, energia wewnętrzna układu, efekt cieplny reakcji, reakcja egzotermiczna, reakcja endotermiczna,  proces endoenergetyczny, proces egzoenergetyczny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definiuje pojęcia: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szybkość reakcji chemicznej, energia aktywacji, kataliza, katalizator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wymienia rodzaje katalizy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wymienia czynniki wpływające na szybkość reakcji chemicznej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pojęcia: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układ, otoczenie, układ otwarty, układ zamknięty, układ izolowany, energia wewnętrzna układu, efekt cieplny reakcji, reakcja egzotermiczna, reakcja endotermiczna, proces egzoenergetyczny, proces endoenergetyczny, praca, ciepło, energia całkowita układu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wyjaśnia pojęcia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: teoria zderzeń aktywnych, kompleks aktywny, równanie kinetyczne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omawia wpływ różnych czynników na szybkość reakcji chemicznej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przeprowadza reakcje będące przykładami procesów egzoenergetycznych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i endoenergetycznych oraz wyjaśnia istotę zachodzących procesów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Rozpuszczanie azotanu(V) amonu w wodzie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Reakcja wodorowęglanu sodu z kwasem etanowym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Rozpuszczanie wodorotlenku sodu w wodzie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magnezu z kwasem chlorowodorowym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cynku z kwasem siarkowym(VI)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pojęcia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szybkość reakcji chemicznej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energia aktywacji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zapisuje równania kinetyczne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udowadnia wpływ temperatury, stężenia substratu, rozdrobnienia substancji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i katalizatora na szybkość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wybranych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reakcji chemicznych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przeprowadzając odpowiednie doświadczenia chemiczne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Wpływ stężenia substratu na szybkość reakcji chemicznej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Wpływ temperatury na szybkość reakcji chemicznej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zapisuje odpowiednie równanie reakcji chemicznej 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Rozdrobnienie substratów a szybkość reakcji chemicznej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Katalityczna synteza jodku magnezu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Katalityczny rozkład nadtlenku wodoru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zapisuje odpowiednie równanie reakcji chemicznej 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podaje treść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reguły van’t Hoffa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proste obliczenia chemiczne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z zastosowaniem reguły van't Hoffa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określa zmianę energii reakcji chemicznej przez kompleks aktywny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porównuje rodzaje katalizy i podaje ich zastosowania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wyjaśnia, co to są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inhibitory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oraz podaje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ich przykłady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różnicę między katalizatorem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a inhibitorem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rysuje wykres zmian stężenia substratów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i produktów oraz szybkości reakcji chemicznej w funkcji czasu</w:t>
            </w: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udowadnia, że reakcje egzoenergetyczne należą do procesów samorzutnych, a reakcje endoenergetyczne do procesów wymuszonych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entalpia układu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kwalifikuje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podane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przykłady reakcji chemicznych do reakcji egzoenergetycznych (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Δ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H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&lt; 0) lub endoenergetycznych (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Δ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H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&gt; 0)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na podstawie różnicy entalpii substratów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i produktów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obliczenia chemiczne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 xml:space="preserve">z zastosowaniem pojęć: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szybkość reakcji chemicznej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równanie kinetyczne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reguła van't Hoffa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udowadnia zależność między rodzajem reakcji chemicznej a zasobem energii wewnętrznej substratów i produktów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różnice między katalizą homogeniczną, katalizą heterogeniczną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 autokatalizą oraz podaje zastosowania tych procesów</w:t>
            </w:r>
          </w:p>
        </w:tc>
      </w:tr>
    </w:tbl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7168B3" w:rsidRPr="00542B42" w:rsidRDefault="007168B3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>Wybrane wiadomości i umiejętności wykraczające poza treść wymagań podstawy programowej, których spełnienie może być warunkiem wystawienia oceny celującej. Uczeń: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równanie termochemiczne,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określa warunki standardowe,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definiuje pojęcia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standardowa entalpia tworzenia 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i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standardowa entalpia spalania,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podaje treść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reguły Lavoisiera-Laplace'a 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i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u w:val="single"/>
          <w:lang w:val="de-DE" w:eastAsia="ja-JP" w:bidi="fa-IR"/>
        </w:rPr>
        <w:t xml:space="preserve">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prawa Hessa,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 prawo Hessa w obliczeniach termochemicznych,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dokonuje obliczeń termochemicznych z wykorzystaniem równania termochemicznego,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zapisuje ogólne równania kinetyczne reakcji chemicznych i na ich podstawie określa rząd tych reakcji chemicznych,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definiuje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okres półtrwania,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temperaturowy współczynnik szybkości reakcji chemicznej,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omawia proces biokatalizy i 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biokatalizatory,</w:t>
      </w:r>
    </w:p>
    <w:p w:rsidR="007168B3" w:rsidRPr="00542B42" w:rsidRDefault="007168B3" w:rsidP="007168B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aktywatory.</w:t>
      </w: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3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Reakcje w wodnych roztworach elektrolitów</w:t>
      </w: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7168B3" w:rsidRPr="00542B42" w:rsidTr="002229F3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7168B3" w:rsidRPr="00542B42" w:rsidTr="002229F3"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elektrolity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nieelektrolity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założenia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teorii dysocjacji elektrolitycznej (jonowej) Arrheniusa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 odniesieniu do kwasów, zasad i soli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definiuje pojęcia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: reakcja odwracalna, reakcja nieodwracalna, stan równowagi chemicznej, stała dysocjacji elektrolitycznej, hydroliza soli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podaje treść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prawa działania mas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podaje treść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reguły przekory Le Chateliera-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>-Brauna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proste równania dysocjacji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jonowej elektrolitów i podaje nazwy powstających jonów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definiuje pojęcie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stopnień dysocjacji elektrolitycznej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przykłady elektrolitów mocnych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słabych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reakcja zobojętniania i zapisuje odpowiednie równanie reakcji chemicznej w postaci cząsteczkowej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wskazuje w tabeli rozpuszczalności soli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 wodorotlenków w wodzie związki chemiczne trudno rozpuszczalne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proste równania reakcji strącania osadów w postaci cząsteczkowej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odczyn roztworu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wymienia podstawowe wskaźniki kwasowo-zasadowe (pH) i omawia ich zastosowania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wyjaśnia, co to jest skala pH i w jaki sposób można z niej korzystać</w:t>
            </w:r>
          </w:p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kryterium podziału substancji na elektrolity i nieelektrolity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rolę cząsteczek wody jako dipoli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procesie dysocjacji elektrolitycznej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podaje założenia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teorii Br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ø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nsteda-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>-Lowry’ego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odniesieniu do kwasów i zasad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 założenia t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eorii Lewisa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 odniesieniu do kwasów i zasad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równania reakcji dysocjacji jonowej kwasów, zasad i soli, bez uwzględniania dysocjacji wielostopniowej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wyjaśnia kryterium podziału elektrolitów na mocne i słabe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porównuje moc elektrolitów na podstawie wartości ich stałych dysocjacji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przykłady reakcji odwracalnych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nieodwracalnych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wzór matematyczny przedstawiający treść prawa działania mas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regułę przekory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wymienia czynniki wpływające na stan równowagi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matematyczne na obliczanie stopnia dysocjacji elektrolitycznej i stałej dysocjacji elektrolitycznej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czynniki wpływające na wartość stałej dysocjacji elektrolitycznej i stopnia dysocjacji elektrolitycznej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zobojętniania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w postaci cząsteczkowej i jonowej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analizuje tabelę rozpuszczalności soli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wodorotlenków w wodzie pod kątem możliwości przeprowadzenia reakcji strącania osadów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równania reakcji strącania osadów w postaci cząsteczkowej i jonowej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wyznacza pH roztworów z użyciem wskaźników kwasowo-zasadowych oraz określa ich odczyn</w:t>
            </w:r>
          </w:p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 i przeprowadza doświadczenie chemiczne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Badanie zjawiska przewodzenia prądu elektrycznego i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zmiany barwy wskaźników kwasowo-zasadowych w wodnych roztworach różnych związków chemicznych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dokonuje podziału substancji na elektrolity i nieelektrolity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wyjaśnia założenia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teorii Br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ø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nsteda–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>–Lowry’ego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odniesieniu do kwasów i zasad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wymienia przykłady kwasów i zasad według znanych teorii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stosuje prawo działania mas na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konkretnym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przykładzie reakcji odwracalnej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np. dysocjacji słabych elektrolitów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zapisuje równania reakcji dysocjacji jonowej kwasów, zasad i soli, uwzględniając dysocjację stopniową niektórych kwasów i zasad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wykonuje obliczenia chemiczne z zastosowaniem pojęcia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stopień dysocjacji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stosuje regułę przekory w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konkretnych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reakcjach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porównuje przewodnictwo elektryczne roztworów różnych kwasów o takich samych stężeniach i interpretuje wyniki doświadczeń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i przeprowadza doświadczenie chemiczne mające na celu zbadanie przewodnictwa roztworów kwasu octowego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o różnych stężeniach oraz interpretuje wyniki doświadczenia chemicznego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Reakcje zobojętniania zasad kwasami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zobojętniania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w postaci cząsteczkowej, jonowej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skróconego zapisu jonowego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bada odczyn wodnych roztworów soli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interpretuje wyniki doświadczeń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przewiduje na podstawie wzorów soli, które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 nich ulegają reakcji hydrolizy oraz określa rodzaj reakcji hydrolizy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hydrolizy soli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w postaci cząsteczkowej i jonowej</w:t>
            </w: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na dowolnych przykładach kwasów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zasad różnice w interpretacji dysocjacji elektrolitycznej według teorii Arrheniusa, Br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ø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nsteda-Lowry’ego i Lewisa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stosuje prawo działania mas w różnych reakcjach odwracalnych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przewiduje warunki przebiegu konkretnych reakcji chemicznych w celu zwiększenia ich wydajności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mechanizm procesu dysocjacji jonowej, z uwzględnieniem roli wody w tym procesie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równania reakcji dysocjacji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jonowej kwasów, zasad i soli, z uwzględnieniem dysocjacji wielostopniowej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wyjaśnia przyczynę kwasowego odczynu roztworów kwasów oraz zasadowego odczynu roztworów wodorotlenków;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równania dysocjacji jonowej, używając wzorów ogólnych kwasów, zasad i soli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analizuje zależność stopnia dysocjacji od rodzaju elektrolitu i stężenia roztworu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wykonuje obliczenia chemiczne korzystając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definicji stopnia dysocjacji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istotę reakcji zobojętniania i strącania osadów oraz podaje zastosowania tych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 osadów trudno rozpuszczalnych wodorotlenków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Strącanie osadu trudno rozpuszczalnej soli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strącania osadów w postaci cząsteczkowej, jonowej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skróconego zapisu jonowego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zależność między pH a iloczynem jonowym wody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posługuje się pojęciem pH w odniesieniu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do odczynu roztworu i stężenia jonów H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vertAlign w:val="superscript"/>
                <w:lang w:val="de-DE" w:eastAsia="ja-JP" w:bidi="fa-IR"/>
              </w:rPr>
              <w:t>+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OH</w:t>
            </w:r>
            <w:r w:rsidRPr="00542B42">
              <w:rPr>
                <w:rFonts w:ascii="Symbol" w:eastAsia="Andale Sans UI" w:hAnsi="Symbol" w:cs="Times New Roman"/>
                <w:kern w:val="3"/>
                <w:sz w:val="18"/>
                <w:szCs w:val="18"/>
                <w:vertAlign w:val="superscript"/>
                <w:lang w:val="de-DE" w:eastAsia="ja-JP" w:bidi="fa-IR"/>
              </w:rPr>
              <w:t>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reakcja hydrolizy soli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przewiduje odczyn wodnych roztworów soli, zapisuje równania reakcji hydrolizy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postaci cząsteczkowej i jonowej oraz określa rodzaj reakcji hydrolizy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Badanie odczynu wodnych roztworów soli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;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hydrolizy w postaci cząsteczkowej i jonowej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określa rodzaj reakcji hydrolizy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przewiduje odczyn roztworu po reakcji chemicznej substancji zmieszanych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w ilościach stechiometrycznych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niestechiometrycznych</w:t>
            </w:r>
          </w:p>
        </w:tc>
      </w:tr>
    </w:tbl>
    <w:p w:rsidR="007168B3" w:rsidRPr="00542B42" w:rsidRDefault="007168B3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C5681E" w:rsidRDefault="00C5681E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68B3" w:rsidRPr="00C5681E" w:rsidRDefault="007168B3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Wybrane wiadomości i umiejętności wykraczające poza treść wymagań podstawy programowej, których spełnienie może być warunkiem wystawienia oceny celującej. </w:t>
      </w:r>
      <w:r w:rsidRPr="00C5681E">
        <w:rPr>
          <w:rFonts w:ascii="Times New Roman" w:eastAsia="Times New Roman" w:hAnsi="Times New Roman" w:cs="Times New Roman"/>
          <w:b/>
          <w:sz w:val="18"/>
          <w:szCs w:val="18"/>
        </w:rPr>
        <w:t>Uczeń:</w:t>
      </w:r>
    </w:p>
    <w:p w:rsidR="007168B3" w:rsidRPr="00542B42" w:rsidRDefault="007168B3" w:rsidP="007168B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podaje treść prawa rozcieńczeń Ostwalda i przedstawia jego zapis w sposób  matematyczny,</w:t>
      </w:r>
    </w:p>
    <w:p w:rsidR="007168B3" w:rsidRPr="00542B42" w:rsidRDefault="007168B3" w:rsidP="007168B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oblicza stałą i stopień dysocjacji elektrolitycznej elektrolitu o znanym stężeniu z wykorzystaniem prawa rozcieńczeń Ostwalda,</w:t>
      </w:r>
    </w:p>
    <w:p w:rsidR="007168B3" w:rsidRPr="00542B42" w:rsidRDefault="007168B3" w:rsidP="007168B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 prawo rozcieńczeń Ostwalda do rozwiązywania zadań o znacznym stopniu trudności,</w:t>
      </w:r>
    </w:p>
    <w:p w:rsidR="007168B3" w:rsidRPr="00542B42" w:rsidRDefault="007168B3" w:rsidP="007168B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iloczyn rozpuszczalności substancji,</w:t>
      </w:r>
    </w:p>
    <w:p w:rsidR="007168B3" w:rsidRPr="00542B42" w:rsidRDefault="007168B3" w:rsidP="007168B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podaje zależność między wartością iloczynu rozpuszczalności a rozpuszczalnością soli w danej temperaturze,</w:t>
      </w:r>
    </w:p>
    <w:p w:rsidR="007168B3" w:rsidRPr="00542B42" w:rsidRDefault="007168B3" w:rsidP="007168B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wyjaśnia, na czym polega efekt wspólnego jonu,</w:t>
      </w:r>
    </w:p>
    <w:p w:rsidR="007168B3" w:rsidRPr="00542B42" w:rsidRDefault="007168B3" w:rsidP="007168B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przewiduje, która z trudno rozpuszczalnych soli o znanych iloczynach rozpuszczalności w danej temperaturze strąci się łatwiej, a która trudniej.</w:t>
      </w: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7168B3" w:rsidRPr="00542B42" w:rsidRDefault="00C5681E" w:rsidP="007168B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4</w:t>
      </w:r>
      <w:r w:rsidR="007168B3"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Charakterystyka pierwiastków i związków chemicznych</w:t>
      </w:r>
    </w:p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96"/>
        <w:gridCol w:w="3590"/>
      </w:tblGrid>
      <w:tr w:rsidR="007168B3" w:rsidRPr="00542B42" w:rsidTr="002229F3"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96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590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7168B3" w:rsidRPr="00542B42" w:rsidRDefault="007168B3" w:rsidP="0022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7168B3" w:rsidRPr="00542B42" w:rsidTr="002229F3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sodu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sodu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najważniejszych związków sodu (NaOH, NaCl)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najważniejsze właściwości atomu wapnia na podstawie znajomości jego położenia 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glinu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glinu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wyjaśnia, na czym polega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pasywacja glinu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i wymienia zastosowania tego procesu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amfoteryczność wodorotlenku glinu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najważniejsze właściwości atomu krzemu na podstawie znajomości jego położenia 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zastosowania krzemu wiedząc,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że jest on półprzewodnikiem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wzór i nazwę systematyczną związku krzemu, który jest głównym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składnikiem piasku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składniki powietrza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wyjaśnia, czym jest powietrze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tlenu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w układzie okresowym pierwiastków chemicznych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równania reakcji spalania węgla, siarki i magnezu w tlenie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oraz zastosowania tlenu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proces fotosyntezy i jaką rolę odgrywa w przyrodzie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azotu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azotu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najważniejszych związków azotu (kwasu azotowego(V), azotanów(V))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wymienia ich zastosowania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siarki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siarki 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najważniejszych związków siarki (tlenku siarki(IV), tlenku siarki(VI), kwasu siarkowego(VI) i siarczanów(VI))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najważniejsze właściwości atomu chloru na podstawie znajomości jego położenia 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najważniejszych związków chloru (kwasu chlorowodorowego i chlorków)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określa, jak zmienia się moc kwasów beztlenowych fluorowców wraz ze zwiększaniem się masy atomów fluorowców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podaje kryterium przynależności pierwiastków chemicznych do bloków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oraz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f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nazwy i symbole chemiczne pierwiastków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fizyczne, chemiczne oraz zastosowania wodoru i helu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 wybrany sposób otrzymywania wodoru i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wzór tlenku i wodorotlenku dowolnego pierwiastka chemicznego należącego do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nazwy i symbole chemiczne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borowców oraz wzory tlenków borowców i ich charakter chemiczny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węglowców oraz wzory tlenków węglowców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ich charakter chemiczny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azotowców oraz przykładowe wzory tlenków, kwasów i soli azotowców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tlenowców oraz przykładowe wzory związków tlenowców (tlenków, nadtlenków, siarczków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wodorków) 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fluorowców oraz przykładowe wzory związków fluorowców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podaje, jak zmienia się aktywność chemiczna fluorowców wraz ze zwiększaniem się liczby atomowej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helowców oraz omawia ich aktywność chemiczną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zmienność aktywności chemicznej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charakteru chemicznego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wskazuje w układzie okresowym pierwiastki chemiczne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konfigurację elektronową atomów manganu i żelaza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konfigurację elektronową atomów miedzi i chromu, uwzględniając promocję elektronu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zapisuje wzory i nazwy systematyczne związków chemicznych, które tworzy chrom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podaje, od czego zależy charakter chemiczny związków chromu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i nazwy systematyczne związków chemicznych, które tworzy mangan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podaje, od czego zależy charakter chemiczny związków manganu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aktywność chemiczną żelaza na podstawie znajomości jego położenia w szeregu napięciowym metali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i nazwy systematyczne związków żelaza oraz wymienia ich właściwości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nazwy systematyczne i wzory sumaryczne związków miedzi oraz omawia ich właściwości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typowe właściwości pierwiastków chemicznych bloku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d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podobieństwa we właściwościach pierwiastków chemicznych w grupach układu okresowego i zmienność tych właściwości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w okresach 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przeprowadza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 właściwości sodu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przeprowadza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sodu z wodą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właściwości fizyczne i chemiczne sodu na podstawie przeprowadzonych doświadczeń chemicznych oraz znajomości położenia tego pierwiastka chemicznego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i nazwy systematyczne najważniejszych związków sodu (m.in. NaNO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) oraz omawia ich właściwości 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 właściwości fizyczne i chemiczne wapnia na podstawie znajomości jego położenia w układzie okresowym pierwiastków chemicznych oraz przeprowadzonych doświadczeń chemicznych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i nazwy chemiczne wybranych związków wapnia (CaCO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CaSO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4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· 2 H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O, CaO, Ca(OH)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) oraz omawia ich właściwości 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omawia właściwości fizyczne i chemiczne glinu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przeprowadzonych doświadczeń chemicznych oraz znajomości położenia tego pierwiastka chemicznego w układzie okresowym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wyjaśnia pojęcie pasywacji oraz rolę, jaką odgrywa ten proces w przemyśle materiałów konstrukcyjnych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na czym polega amfoteryczność wodorotlenku glinu, zapisując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krzemu na podstawie znajomości położenia tego pierwiastka chemicznego w układzie okresowym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składniki powietrza i określa, które z nich są stałe, a które zmienne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tlenu oraz azotu na podstawie znajomości ich położenia 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zjawisko alotropii na przykładzie tlenu i omawia różnice we właściwościach odmian alotropowych tlenu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proces skraplania gazów oraz kto i kiedy po raz pierwszy skroplił tlen oraz azot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przeprowadza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Otrzymywanie tlenu z manganianu(VII) potasu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oraz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przeprowadza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Spalanie węgla, siarki i magnezu w tlenie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rolę tlenu w przyrodzie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nazwy systematyczne najważniejszych związków azotu i tlenu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(N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5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HNO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azotany(V))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siarki na podstawie jej położenia w układzie okresowym pierwiastków chemicznych oraz wyników przeprowadzonych doświadczeń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odmiany alotropowe siarki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charakteryzuje wybrane związki siarki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(SO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H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4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siarczany(VI), H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S, siarczki)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higroskopijność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woda chlorowa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omawia, jakie ma właściwości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przeprowadza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Działanie chloru na substancje barwne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chemicznych chloru z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wybranymi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metalami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chloru na podstawie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w układzie okresowym pierwiastków chemicznych oraz wyników przeprowadzonych doświadczeń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proponuje doświadczenie chemiczne,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w którego wyniku można otrzymać chlorowodór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 reakcji syntezy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proponuje doświadczenie chemiczne,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w którego wyniku można otrzymać chlorowodór z soli kamiennej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kryterium przynależności pierwiastków chemicznych do poszczególnych bloków energetycznych i zapisuje strukturę elektronową wybranych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dlaczego wodór i hel należą do pierwiastków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przeprowadza doświadczenie chemiczne,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którego wyniku można otrzymać wodór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sposoby otrzymywania wodoru i helu oraz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ogólne tlenków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wodorotlenków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strukturę elektronową powłoki walencyjnej wybranych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zmienność charakteru chemicznego tlenków węglowców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zmienność charakteru chemicznego tlenków azotowców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sposób otrzymywania, właściwości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zastosowania amoniaku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i nazwy systematyczne wybranych soli azotowców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obiegi azotu i tlenu w przyrodzie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zmienność charakteru chemicznego tlenków siarki, selenu i telluru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i nazwy systematyczne  związków chemicznych tlenowców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zmienność aktywności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chemicznej tlenowców wraz ze zwiększaniem się ich liczby atomowej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zmienność właściwości fluorowców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zmienność aktywności chemicznej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właściwości utleniających fluorowców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i nazwy systematyczne kwasów tlenowych i beztlenowych fluorowców oraz omawia zmienność mocy tych kwasów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typowe właściwości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strukturę elektronową zewnętrznej powłoki wybranych pierwiastków chemicznych bloku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d</w:t>
            </w:r>
          </w:p>
        </w:tc>
        <w:tc>
          <w:tcPr>
            <w:tcW w:w="36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podobieństwa i różnice we właściwościach metali i niemetali na podstawie znajomości ich położenia 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Działanie roztworów mocnych kwasów na glin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Pasywacja glinu w kwasie azotowym(V)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porównuje budowę wodorowęglanu sodu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węglanu sodu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równanie reakcji chemicznej otrzymywania węglanu sodu z wodorowęglanu sodu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wskazuje hydrat wśród podanych związków chemicznych oraz zapisuje równania reakcji prażenia tego hydratu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właściwości krzemionki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sposób otrzymywania oraz właściwości amoniaku i soli amonowych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ogólne tlenków, wodorków, azotków i siarczków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zmienność charakteru chemicznego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ogólne tlenków, kwasów tlenowych, kwasów beztlenowych oraz soli pierwiastków chemicznych bloku p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Otrzymywanie siarki plastycznej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i formułuje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Badanie właściwości tlenku siarki(IV)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Badanie właściwości stężonego roztworu kwasu siarkowego(VI)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 siarkowodoru z siarczku żelaza(II) i kwasu chlorowodorowego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właściwości tlenku siarki(IV)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stężonego roztworu kwasu siarkowego(VI)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sposób otrzymywania siarkowodoru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Badanie aktywności chemicznej fluorowców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porównuje zmienność aktywności chemicznej oraz właściwości utleniających fluorowców wraz ze zwiększaniem się ich liczby atomowej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bierność chemiczną helowców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charakteryzuje pierwiastki chemiczne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pod względem zmienności właściwości, elektroujemności, aktywności chemicznej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charakteru chemicznego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dlaczego wodór, hel, litowce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berylowce należą do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porównuje zmienność aktywności litowców i berylowców w zależności od położenia danego pierwiastka chemicznego w grupie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strukturę elektronową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z uwzględnieniem promocji elektronu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 wodorotlenku chromu(III)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Reakcja wodorotlenku chromu(III) z kwasem i zasadą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Utlenianie jonów chromu(III) nadtlenkiem wodoru w środowisku wodorotlenku sodu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dichromianu(VI) potasu z azotanem(III) potasu w środowisku kwasu siarkowego(VI)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, zapisuje odpowiednie równanie reakcji chemicznej oraz udowadnia, że jest to reakcja redoks (wskazuje utleniacz, reduktor, proces utleniania i proces redukcji)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Reakcja chromianu(VI) sodu z kwasem siarkowym(VI)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Reakcja manganianu(VII) potasu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z siarczanem(IV) sodu w środowiskach kwasowym, obojętnym i zasadowym,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odpowiednie równania reakcji chemicznych oraz udowadnia, że są to reakcje redoks (wskazuje utleniacz, reduktor, proces utleniania i proces redukcji)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zależność charakteru chemicznego zwiazków chromu i manganu od stopni utlenienia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związków chromu i manganu w tych zwiazkach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 doświadczenie chemiczne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 wodorotlenku miedzi(II)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 właściwości wodorotlenku miedzi(II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) i zapisuje odpowiednie równania reakcji chemicznych 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 wodorotlenku żelaza(II)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i badanie jego właściwości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 wodorotlenku żelaza(III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i badanie jego właściwości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charakteryzuje pierwiastki chemiczne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rozwiązuje chemografy dotyczące pierwiastków chemicznych bloków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3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 właściwości amoniaku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zapisuje odpowiednie równanie reakcji chemicznej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 właściwości kwasu azotowego(V)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zapisuje odpowiednie równania reakcji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przewiduje podobieństwa i różnice we właściwościach sodu, wapnia, glinu, krzemu, tlenu, azotu, siarki i chloru na podstawie ich położenia w układzie okresowym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różnice między tlenkiem, nadtlenkiem i ponadtlenkiem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przewiduje i zapisuje wzór strukturalny nadtlenku sodu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Działanie kwasu i zasady na wodorotlenek glinu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oraz zapisuje odpowiednie równania reakcji chemicznych w sposób cząsteczkowy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jonowy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Reakcja chloru z sodem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zapisuje odpowiednie równanie reakcji chemicznej w postaci cząsteczkowej i jonowej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rozróżnia tlenki obojętne, kwasowe, zasadowe i amfoteryczne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wśród tlenków omawianych pierwiastków chemicznych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równania reakcji chemicznych, potwierdzające charakter chemiczny danego tlenku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i udowadnia zmienność charakteru chemicznego, aktywności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chemicznej oraz elektroujemności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udowadnia zmienność właściwości związków chemicznych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i udowadnia zmienność właściwości, charakteru chemicznego, aktywności chemicznej oraz elektroujemności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udowadnia zmienność właściwości związków chemicznych pierwiastków chemicznych bloku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 doświdczenie chemiczne umożliwiające zbadanie właściwości związków manganu, chromu, miedzi i żelaa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rozwiązuje chemografy o dużym stopniu trudności dotyczące pierwiastków chemicznych bloków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7168B3" w:rsidRPr="00542B42" w:rsidRDefault="007168B3" w:rsidP="002229F3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omawia typowe właściwości chemiczne wodorków pierwiastków chemicznych 17. grupy, z uwzględnieniem ich zachowania wobec wody i zasad</w:t>
            </w:r>
          </w:p>
          <w:p w:rsidR="007168B3" w:rsidRPr="00542B42" w:rsidRDefault="007168B3" w:rsidP="002229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</w:tbl>
    <w:p w:rsidR="007168B3" w:rsidRPr="00542B42" w:rsidRDefault="007168B3" w:rsidP="00716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7168B3" w:rsidRDefault="007168B3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68B3" w:rsidRDefault="007168B3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68B3" w:rsidRPr="00542B42" w:rsidRDefault="007168B3" w:rsidP="00716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>Wybrane wiadomości i umiejętności wykraczające poza treść wymagań podstawy programowej, których spełnienie może być warunkiem wystawienia oceny celującej. Uczeń:</w:t>
      </w:r>
    </w:p>
    <w:p w:rsidR="007168B3" w:rsidRPr="00542B42" w:rsidRDefault="007168B3" w:rsidP="007168B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wyjaśnia, na czym polegają połączenia klatratowe helowców,</w:t>
      </w:r>
    </w:p>
    <w:p w:rsidR="007168B3" w:rsidRPr="00542B42" w:rsidRDefault="007168B3" w:rsidP="007168B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omawia kryterium przynależności pierwiastków chemicznych do bloku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f,</w:t>
      </w:r>
    </w:p>
    <w:p w:rsidR="007168B3" w:rsidRPr="00542B42" w:rsidRDefault="007168B3" w:rsidP="007168B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pojęcia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lantanowce 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i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aktynowce,</w:t>
      </w:r>
    </w:p>
    <w:p w:rsidR="007168B3" w:rsidRPr="00542B42" w:rsidRDefault="007168B3" w:rsidP="007168B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charakteryzuje lantanowce i aktynowce,</w:t>
      </w:r>
    </w:p>
    <w:p w:rsidR="007168B3" w:rsidRPr="00542B42" w:rsidRDefault="007168B3" w:rsidP="007168B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wymienia zastosowania pierwiastków chemicznych bloku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f,</w:t>
      </w:r>
    </w:p>
    <w:p w:rsidR="007168B3" w:rsidRPr="00542B42" w:rsidRDefault="007168B3" w:rsidP="007168B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przygotowuje projekty zadań teoretycznych i doświadczalnych, wykorzystując wiadomości ze wszystkich obszarów chemii nieorganicznej.</w:t>
      </w:r>
    </w:p>
    <w:p w:rsidR="007168B3" w:rsidRPr="00542B42" w:rsidRDefault="007168B3" w:rsidP="007168B3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7168B3" w:rsidRPr="007168B3" w:rsidRDefault="007168B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7168B3" w:rsidRPr="007168B3" w:rsidSect="00716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74"/>
    <w:multiLevelType w:val="multilevel"/>
    <w:tmpl w:val="32E0493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4BE1CB1"/>
    <w:multiLevelType w:val="hybridMultilevel"/>
    <w:tmpl w:val="C8923DE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518"/>
    <w:multiLevelType w:val="multilevel"/>
    <w:tmpl w:val="7D44383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7C522C2"/>
    <w:multiLevelType w:val="multilevel"/>
    <w:tmpl w:val="23A022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D32488A"/>
    <w:multiLevelType w:val="multilevel"/>
    <w:tmpl w:val="4D42344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03F3E0C"/>
    <w:multiLevelType w:val="multilevel"/>
    <w:tmpl w:val="44F034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184731B"/>
    <w:multiLevelType w:val="multilevel"/>
    <w:tmpl w:val="9524302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B692628"/>
    <w:multiLevelType w:val="multilevel"/>
    <w:tmpl w:val="6E7E692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267505D"/>
    <w:multiLevelType w:val="multilevel"/>
    <w:tmpl w:val="CDC473D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52914F6"/>
    <w:multiLevelType w:val="hybridMultilevel"/>
    <w:tmpl w:val="9516146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D66EC"/>
    <w:multiLevelType w:val="multilevel"/>
    <w:tmpl w:val="18ACE99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DEC44AF"/>
    <w:multiLevelType w:val="multilevel"/>
    <w:tmpl w:val="DA86DB9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13C22F2"/>
    <w:multiLevelType w:val="multilevel"/>
    <w:tmpl w:val="0218A1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1B0180B"/>
    <w:multiLevelType w:val="multilevel"/>
    <w:tmpl w:val="6E68003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B272BDD"/>
    <w:multiLevelType w:val="multilevel"/>
    <w:tmpl w:val="7FAA0CD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457F3"/>
    <w:multiLevelType w:val="multilevel"/>
    <w:tmpl w:val="6D9EC00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4E204AD"/>
    <w:multiLevelType w:val="multilevel"/>
    <w:tmpl w:val="5DB0B82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EEA497E"/>
    <w:multiLevelType w:val="hybridMultilevel"/>
    <w:tmpl w:val="41A01D7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37693"/>
    <w:multiLevelType w:val="multilevel"/>
    <w:tmpl w:val="D902B85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8AB7CCB"/>
    <w:multiLevelType w:val="multilevel"/>
    <w:tmpl w:val="69185CE8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7A611C62"/>
    <w:multiLevelType w:val="hybridMultilevel"/>
    <w:tmpl w:val="C800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0"/>
  </w:num>
  <w:num w:numId="16">
    <w:abstractNumId w:val="17"/>
  </w:num>
  <w:num w:numId="17">
    <w:abstractNumId w:val="3"/>
  </w:num>
  <w:num w:numId="18">
    <w:abstractNumId w:val="9"/>
  </w:num>
  <w:num w:numId="19">
    <w:abstractNumId w:val="18"/>
  </w:num>
  <w:num w:numId="20">
    <w:abstractNumId w:val="1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B3"/>
    <w:rsid w:val="007168B3"/>
    <w:rsid w:val="00A95F78"/>
    <w:rsid w:val="00C458E3"/>
    <w:rsid w:val="00C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4593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3</cp:revision>
  <dcterms:created xsi:type="dcterms:W3CDTF">2021-09-29T19:39:00Z</dcterms:created>
  <dcterms:modified xsi:type="dcterms:W3CDTF">2021-09-29T19:52:00Z</dcterms:modified>
</cp:coreProperties>
</file>