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C888" w14:textId="77777777" w:rsidR="00437050" w:rsidRPr="00437050" w:rsidRDefault="00437050" w:rsidP="00437050">
      <w:pPr>
        <w:pStyle w:val="StronaTytuowaAutorzy"/>
        <w:spacing w:line="120" w:lineRule="atLeast"/>
        <w:rPr>
          <w:rFonts w:asciiTheme="majorHAnsi" w:hAnsiTheme="majorHAnsi"/>
          <w:sz w:val="22"/>
          <w:szCs w:val="22"/>
        </w:rPr>
      </w:pPr>
    </w:p>
    <w:p w14:paraId="32C9F308" w14:textId="77777777" w:rsidR="00051FEC" w:rsidRPr="000A3A26" w:rsidRDefault="00051FEC" w:rsidP="00051FEC">
      <w:pPr>
        <w:pStyle w:val="StronaTytuowaTytu"/>
        <w:spacing w:line="120" w:lineRule="atLeast"/>
        <w:rPr>
          <w:rFonts w:asciiTheme="majorHAnsi" w:hAnsiTheme="majorHAnsi"/>
          <w:sz w:val="36"/>
          <w:szCs w:val="2"/>
        </w:rPr>
      </w:pPr>
      <w:r w:rsidRPr="000A3A26">
        <w:rPr>
          <w:rFonts w:asciiTheme="majorHAnsi" w:hAnsiTheme="majorHAnsi"/>
          <w:sz w:val="36"/>
          <w:szCs w:val="2"/>
        </w:rPr>
        <w:t>Wymagania edukacyjne</w:t>
      </w:r>
    </w:p>
    <w:p w14:paraId="087D4F2E" w14:textId="77777777" w:rsidR="00051FEC" w:rsidRPr="000A3A26" w:rsidRDefault="00051FEC" w:rsidP="00051FEC">
      <w:pPr>
        <w:pStyle w:val="StronaTytuowaTytu"/>
        <w:spacing w:line="120" w:lineRule="atLeast"/>
        <w:rPr>
          <w:rFonts w:asciiTheme="majorHAnsi" w:hAnsiTheme="majorHAnsi"/>
          <w:sz w:val="36"/>
          <w:szCs w:val="2"/>
        </w:rPr>
      </w:pPr>
      <w:r>
        <w:rPr>
          <w:rFonts w:asciiTheme="majorHAnsi" w:hAnsiTheme="majorHAnsi"/>
          <w:sz w:val="36"/>
          <w:szCs w:val="2"/>
        </w:rPr>
        <w:t xml:space="preserve">z </w:t>
      </w:r>
      <w:r w:rsidRPr="000A3A26">
        <w:rPr>
          <w:rFonts w:asciiTheme="majorHAnsi" w:hAnsiTheme="majorHAnsi"/>
          <w:sz w:val="36"/>
          <w:szCs w:val="2"/>
        </w:rPr>
        <w:t>matematyki</w:t>
      </w:r>
    </w:p>
    <w:p w14:paraId="4A533FF2" w14:textId="77777777" w:rsidR="00051FEC" w:rsidRPr="000A3A26" w:rsidRDefault="00051FEC" w:rsidP="00051FEC">
      <w:pPr>
        <w:pStyle w:val="StronaTytuowaTytu"/>
        <w:spacing w:line="120" w:lineRule="atLeast"/>
        <w:rPr>
          <w:rFonts w:asciiTheme="majorHAnsi" w:hAnsiTheme="majorHAnsi"/>
          <w:b/>
          <w:bCs/>
          <w:sz w:val="36"/>
          <w:szCs w:val="2"/>
        </w:rPr>
      </w:pPr>
      <w:r w:rsidRPr="000A3A26">
        <w:rPr>
          <w:rFonts w:asciiTheme="majorHAnsi" w:hAnsiTheme="majorHAnsi"/>
          <w:b/>
          <w:bCs/>
          <w:sz w:val="36"/>
          <w:szCs w:val="2"/>
        </w:rPr>
        <w:t>Klasa 1 technikum</w:t>
      </w:r>
    </w:p>
    <w:p w14:paraId="76C91581" w14:textId="50459318" w:rsidR="00051FEC" w:rsidRPr="000A3A26" w:rsidRDefault="00051FEC" w:rsidP="00051FEC">
      <w:pPr>
        <w:pStyle w:val="StronaTytuowaTytu"/>
        <w:spacing w:line="120" w:lineRule="atLeast"/>
        <w:rPr>
          <w:rFonts w:asciiTheme="majorHAnsi" w:hAnsiTheme="majorHAnsi"/>
          <w:sz w:val="36"/>
          <w:szCs w:val="2"/>
        </w:rPr>
      </w:pPr>
      <w:r w:rsidRPr="000A3A26">
        <w:rPr>
          <w:rFonts w:asciiTheme="majorHAnsi" w:hAnsiTheme="majorHAnsi"/>
          <w:sz w:val="36"/>
          <w:szCs w:val="2"/>
        </w:rPr>
        <w:t xml:space="preserve">Zakres podstawowy </w:t>
      </w:r>
    </w:p>
    <w:p w14:paraId="1B4AF9F7" w14:textId="77777777" w:rsidR="00051FEC" w:rsidRPr="007341E2" w:rsidRDefault="00051FEC" w:rsidP="00051FEC">
      <w:pPr>
        <w:pStyle w:val="TytulArial20"/>
        <w:jc w:val="right"/>
        <w:rPr>
          <w:rFonts w:asciiTheme="majorHAnsi" w:hAnsiTheme="majorHAnsi"/>
        </w:rPr>
      </w:pPr>
    </w:p>
    <w:p w14:paraId="26643533" w14:textId="77777777" w:rsidR="00051FEC" w:rsidRPr="007341E2" w:rsidRDefault="00051FEC" w:rsidP="00051FEC">
      <w:pPr>
        <w:rPr>
          <w:rFonts w:asciiTheme="majorHAnsi" w:hAnsiTheme="majorHAnsi"/>
        </w:rPr>
      </w:pPr>
    </w:p>
    <w:p w14:paraId="6D59AF67" w14:textId="77777777" w:rsidR="00051FEC" w:rsidRPr="007341E2" w:rsidRDefault="00051FEC" w:rsidP="00051FEC">
      <w:pPr>
        <w:pStyle w:val="Tekstpodstawowywcity"/>
        <w:spacing w:line="120" w:lineRule="atLeast"/>
        <w:ind w:firstLine="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</w:p>
    <w:p w14:paraId="24AB065E" w14:textId="77777777" w:rsidR="00051FEC" w:rsidRPr="007341E2" w:rsidRDefault="00051FEC" w:rsidP="00051FEC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020190B" w14:textId="77777777" w:rsidR="00051FEC" w:rsidRPr="007341E2" w:rsidRDefault="00051FEC" w:rsidP="00051FEC">
      <w:pPr>
        <w:numPr>
          <w:ilvl w:val="0"/>
          <w:numId w:val="13"/>
        </w:numPr>
        <w:tabs>
          <w:tab w:val="clear" w:pos="720"/>
          <w:tab w:val="num" w:pos="360"/>
        </w:tabs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konieczne (K)</w:t>
      </w:r>
      <w:r w:rsidRPr="007341E2">
        <w:rPr>
          <w:rFonts w:asciiTheme="majorHAnsi" w:hAnsiTheme="majorHAnsi"/>
          <w:sz w:val="22"/>
          <w:szCs w:val="22"/>
        </w:rPr>
        <w:t xml:space="preserve"> dotyczą zagadnień elementarnych, stanowiących swego rodzaju podstawę, zatem powinny być opanowane przez każdego ucznia.</w:t>
      </w:r>
    </w:p>
    <w:p w14:paraId="7A6D8D1D" w14:textId="77777777" w:rsidR="00051FEC" w:rsidRPr="007341E2" w:rsidRDefault="00051FEC" w:rsidP="00051FEC">
      <w:pPr>
        <w:numPr>
          <w:ilvl w:val="0"/>
          <w:numId w:val="13"/>
        </w:numPr>
        <w:tabs>
          <w:tab w:val="clear" w:pos="720"/>
          <w:tab w:val="num" w:pos="360"/>
        </w:tabs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podstawowe (P)</w:t>
      </w:r>
      <w:r w:rsidRPr="007341E2">
        <w:rPr>
          <w:rFonts w:asciiTheme="majorHAnsi" w:hAnsiTheme="majorHAnsi"/>
          <w:sz w:val="22"/>
          <w:szCs w:val="22"/>
        </w:rPr>
        <w:t xml:space="preserve"> zawierają wymagania z poziomu (K) wzbogacone </w:t>
      </w:r>
      <w:r w:rsidRPr="007341E2">
        <w:rPr>
          <w:rFonts w:asciiTheme="majorHAnsi" w:hAnsiTheme="majorHAnsi"/>
          <w:sz w:val="22"/>
          <w:szCs w:val="22"/>
        </w:rPr>
        <w:br/>
        <w:t>o typowe problemy o niewielkim stopniu trudności.</w:t>
      </w:r>
    </w:p>
    <w:p w14:paraId="57CB94BC" w14:textId="77777777" w:rsidR="00051FEC" w:rsidRPr="007341E2" w:rsidRDefault="00051FEC" w:rsidP="00051FEC">
      <w:pPr>
        <w:numPr>
          <w:ilvl w:val="0"/>
          <w:numId w:val="13"/>
        </w:numPr>
        <w:tabs>
          <w:tab w:val="clear" w:pos="720"/>
          <w:tab w:val="num" w:pos="360"/>
        </w:tabs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rozszerzające (R)</w:t>
      </w:r>
      <w:r w:rsidRPr="007341E2">
        <w:rPr>
          <w:rFonts w:asciiTheme="majorHAnsi" w:hAnsiTheme="majorHAnsi"/>
          <w:sz w:val="22"/>
          <w:szCs w:val="22"/>
        </w:rPr>
        <w:t>, zawierające wymagania z poziomów (K) i (P), dotyczą zagadnień bardziej złożonych i nieco trudniejszych.</w:t>
      </w:r>
    </w:p>
    <w:p w14:paraId="3815CC3C" w14:textId="77777777" w:rsidR="00051FEC" w:rsidRPr="007341E2" w:rsidRDefault="00051FEC" w:rsidP="00051FEC">
      <w:pPr>
        <w:numPr>
          <w:ilvl w:val="0"/>
          <w:numId w:val="13"/>
        </w:numPr>
        <w:tabs>
          <w:tab w:val="clear" w:pos="720"/>
          <w:tab w:val="num" w:pos="360"/>
        </w:tabs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dopełniające (D)</w:t>
      </w:r>
      <w:r w:rsidRPr="007341E2">
        <w:rPr>
          <w:rFonts w:asciiTheme="majorHAnsi" w:hAnsiTheme="majorHAnsi"/>
          <w:sz w:val="22"/>
          <w:szCs w:val="22"/>
        </w:rPr>
        <w:t>, zawierające wymagania z poziomów (K), (P) i (R), dotyczą zagadnień problemowych, trudniejszych, wymagających umiejętności przetwarzania przyswojonych informacji.</w:t>
      </w:r>
    </w:p>
    <w:p w14:paraId="3748EEC4" w14:textId="77777777" w:rsidR="00051FEC" w:rsidRPr="007341E2" w:rsidRDefault="00051FEC" w:rsidP="00051FEC">
      <w:pPr>
        <w:numPr>
          <w:ilvl w:val="0"/>
          <w:numId w:val="13"/>
        </w:numPr>
        <w:tabs>
          <w:tab w:val="clear" w:pos="720"/>
          <w:tab w:val="num" w:pos="360"/>
        </w:tabs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wykraczające (W)</w:t>
      </w:r>
      <w:r w:rsidRPr="007341E2">
        <w:rPr>
          <w:rFonts w:asciiTheme="majorHAnsi" w:hAnsiTheme="majorHAnsi"/>
          <w:sz w:val="22"/>
          <w:szCs w:val="22"/>
        </w:rPr>
        <w:t xml:space="preserve"> dotyczą zagadnień trudnych, oryginalnych, wykraczających poza obowiązkowy program nauczania.</w:t>
      </w:r>
    </w:p>
    <w:p w14:paraId="03FCAE4C" w14:textId="77777777" w:rsidR="00051FEC" w:rsidRPr="007341E2" w:rsidRDefault="00051FEC" w:rsidP="00051FEC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0FB74BF7" w14:textId="77777777" w:rsidR="00051FEC" w:rsidRPr="007341E2" w:rsidRDefault="00051FEC" w:rsidP="00051FEC">
      <w:pPr>
        <w:spacing w:after="120"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Poniżej przedstawiony został podział wymagań na poszczególne oceny szkolne:</w:t>
      </w:r>
    </w:p>
    <w:p w14:paraId="05E9F89C" w14:textId="77777777" w:rsidR="00051FEC" w:rsidRPr="007341E2" w:rsidRDefault="00051FEC" w:rsidP="00051FEC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dopuszczająca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>wymagania na poziomie (K)</w:t>
      </w:r>
    </w:p>
    <w:p w14:paraId="7BF31CC9" w14:textId="77777777" w:rsidR="00051FEC" w:rsidRPr="007341E2" w:rsidRDefault="00051FEC" w:rsidP="00051FEC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dostateczna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>wymagania na poziomie (K) i (P)</w:t>
      </w:r>
    </w:p>
    <w:p w14:paraId="38A439FD" w14:textId="77777777" w:rsidR="00051FEC" w:rsidRPr="007341E2" w:rsidRDefault="00051FEC" w:rsidP="00051FEC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>wymagania na poziomie (K), (P) i (R)</w:t>
      </w:r>
    </w:p>
    <w:p w14:paraId="0F517934" w14:textId="77777777" w:rsidR="00051FEC" w:rsidRPr="007341E2" w:rsidRDefault="00051FEC" w:rsidP="00051FEC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bardzo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>wymagania na poziomie (K), (P), (R) i (D)</w:t>
      </w:r>
    </w:p>
    <w:p w14:paraId="43A36EA5" w14:textId="77777777" w:rsidR="00051FEC" w:rsidRPr="007341E2" w:rsidRDefault="00051FEC" w:rsidP="00051FEC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celująca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>wymagania na poziomie (K), (P), (R), (D) i (W)</w:t>
      </w:r>
    </w:p>
    <w:p w14:paraId="2584FED7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A314AC1" w14:textId="77777777" w:rsidR="00DC2F33" w:rsidRDefault="00DC2F33" w:rsidP="00437050">
      <w:pPr>
        <w:spacing w:line="120" w:lineRule="atLeast"/>
        <w:rPr>
          <w:rFonts w:asciiTheme="majorHAnsi" w:hAnsiTheme="majorHAnsi"/>
          <w:b/>
          <w:bCs/>
        </w:rPr>
      </w:pPr>
    </w:p>
    <w:p w14:paraId="500DC759" w14:textId="77777777" w:rsidR="001218AA" w:rsidRPr="000E37BC" w:rsidRDefault="00AB2B6D" w:rsidP="00437050">
      <w:pPr>
        <w:spacing w:line="120" w:lineRule="atLeast"/>
        <w:rPr>
          <w:rFonts w:asciiTheme="majorHAnsi" w:hAnsiTheme="majorHAnsi"/>
          <w:b/>
          <w:bCs/>
        </w:rPr>
      </w:pPr>
      <w:r w:rsidRPr="000E37BC">
        <w:rPr>
          <w:rFonts w:asciiTheme="majorHAnsi" w:hAnsiTheme="majorHAnsi"/>
          <w:b/>
          <w:bCs/>
        </w:rPr>
        <w:t>1. LICZBY RZECZYWISTE</w:t>
      </w:r>
    </w:p>
    <w:p w14:paraId="3BA57746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437050">
        <w:rPr>
          <w:rFonts w:asciiTheme="majorHAnsi" w:hAnsiTheme="majorHAnsi"/>
          <w:sz w:val="22"/>
          <w:szCs w:val="22"/>
        </w:rPr>
        <w:t>lub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55DD9F61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437050">
        <w:rPr>
          <w:rFonts w:asciiTheme="majorHAnsi" w:hAnsiTheme="majorHAnsi"/>
          <w:sz w:val="22"/>
          <w:szCs w:val="22"/>
        </w:rPr>
        <w:t xml:space="preserve">lub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218AA" w:rsidRPr="00437050" w14:paraId="3266B8EB" w14:textId="77777777">
        <w:tc>
          <w:tcPr>
            <w:tcW w:w="9212" w:type="dxa"/>
          </w:tcPr>
          <w:p w14:paraId="32383C1B" w14:textId="77777777" w:rsidR="001218AA" w:rsidRPr="00437050" w:rsidRDefault="00B8786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podaje przykłady liczb: naturalnych, całkowitych, wymiernych, niewymiernych oraz przyporządkowuje liczbę do odpowiedniego zbioru liczb</w:t>
            </w:r>
          </w:p>
        </w:tc>
      </w:tr>
      <w:tr w:rsidR="001218AA" w:rsidRPr="00437050" w14:paraId="4B25B59B" w14:textId="77777777">
        <w:tc>
          <w:tcPr>
            <w:tcW w:w="9212" w:type="dxa"/>
          </w:tcPr>
          <w:p w14:paraId="29D0D26F" w14:textId="77777777" w:rsidR="001218AA" w:rsidRPr="00437050" w:rsidRDefault="00E36A05" w:rsidP="00437050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rozróżnia liczby pierwsze i liczby złożone</w:t>
            </w:r>
          </w:p>
        </w:tc>
      </w:tr>
      <w:tr w:rsidR="00E36A05" w:rsidRPr="00437050" w14:paraId="3256BC04" w14:textId="77777777">
        <w:tc>
          <w:tcPr>
            <w:tcW w:w="9212" w:type="dxa"/>
          </w:tcPr>
          <w:p w14:paraId="00B4C784" w14:textId="77777777" w:rsidR="00E36A05" w:rsidRPr="00437050" w:rsidRDefault="00E36A05" w:rsidP="00437050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cechy podzielności liczb</w:t>
            </w:r>
          </w:p>
        </w:tc>
      </w:tr>
      <w:tr w:rsidR="00E36A05" w:rsidRPr="00437050" w14:paraId="3E4C1BF1" w14:textId="77777777">
        <w:tc>
          <w:tcPr>
            <w:tcW w:w="9212" w:type="dxa"/>
          </w:tcPr>
          <w:p w14:paraId="4477AD9C" w14:textId="77777777" w:rsidR="00E36A05" w:rsidRPr="00437050" w:rsidRDefault="00E36A05" w:rsidP="00437050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podaje dzielniki danej liczby naturalnej</w:t>
            </w:r>
          </w:p>
        </w:tc>
      </w:tr>
      <w:tr w:rsidR="00E36A05" w:rsidRPr="00437050" w14:paraId="7DA4AE7D" w14:textId="77777777">
        <w:tc>
          <w:tcPr>
            <w:tcW w:w="9212" w:type="dxa"/>
          </w:tcPr>
          <w:p w14:paraId="08D8BBAE" w14:textId="77777777" w:rsidR="00E36A05" w:rsidRPr="00437050" w:rsidRDefault="00E36A05" w:rsidP="00437050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NWD i NWW</w:t>
            </w:r>
          </w:p>
        </w:tc>
      </w:tr>
      <w:tr w:rsidR="001218AA" w:rsidRPr="00437050" w14:paraId="3A326EB5" w14:textId="77777777">
        <w:tc>
          <w:tcPr>
            <w:tcW w:w="9212" w:type="dxa"/>
          </w:tcPr>
          <w:p w14:paraId="31C6FF07" w14:textId="77777777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porówn</w:t>
            </w:r>
            <w:r w:rsidR="00B8786F" w:rsidRPr="00437050">
              <w:rPr>
                <w:rFonts w:asciiTheme="majorHAnsi" w:hAnsiTheme="majorHAnsi"/>
                <w:sz w:val="22"/>
                <w:szCs w:val="22"/>
              </w:rPr>
              <w:t>uje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liczby wymierne</w:t>
            </w:r>
          </w:p>
        </w:tc>
      </w:tr>
      <w:tr w:rsidR="001218AA" w:rsidRPr="00437050" w14:paraId="672283BE" w14:textId="77777777">
        <w:tc>
          <w:tcPr>
            <w:tcW w:w="9212" w:type="dxa"/>
          </w:tcPr>
          <w:p w14:paraId="3BCDF450" w14:textId="77777777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poda</w:t>
            </w:r>
            <w:r w:rsidR="00A60B95" w:rsidRPr="00437050">
              <w:rPr>
                <w:rFonts w:asciiTheme="majorHAnsi" w:hAnsiTheme="majorHAnsi"/>
                <w:sz w:val="22"/>
                <w:szCs w:val="22"/>
              </w:rPr>
              <w:t>je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przykład liczby wymiernej zawartej między dwiema danymi liczbami oraz przykłady liczb niewymiernych</w:t>
            </w:r>
          </w:p>
        </w:tc>
      </w:tr>
      <w:tr w:rsidR="001218AA" w:rsidRPr="00437050" w14:paraId="4E716658" w14:textId="77777777">
        <w:tc>
          <w:tcPr>
            <w:tcW w:w="9212" w:type="dxa"/>
          </w:tcPr>
          <w:p w14:paraId="3224F255" w14:textId="77777777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zaznacz</w:t>
            </w:r>
            <w:r w:rsidR="00A60B95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na osi liczbowej daną liczbę wymierną</w:t>
            </w:r>
            <w:r w:rsidR="00CB60A6" w:rsidRPr="00437050">
              <w:rPr>
                <w:rFonts w:asciiTheme="majorHAnsi" w:hAnsiTheme="majorHAnsi"/>
                <w:sz w:val="22"/>
                <w:szCs w:val="22"/>
              </w:rPr>
              <w:t>, odczytuje z osi liczbowej współrzędne danego punktu</w:t>
            </w:r>
          </w:p>
        </w:tc>
      </w:tr>
      <w:tr w:rsidR="001218AA" w:rsidRPr="00437050" w14:paraId="3970DBD4" w14:textId="77777777">
        <w:tc>
          <w:tcPr>
            <w:tcW w:w="9212" w:type="dxa"/>
          </w:tcPr>
          <w:p w14:paraId="6F701209" w14:textId="77777777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przedstawia liczby wymierne w różnych postaciach </w:t>
            </w:r>
          </w:p>
        </w:tc>
      </w:tr>
      <w:tr w:rsidR="001218AA" w:rsidRPr="00437050" w14:paraId="6BA32AE6" w14:textId="77777777">
        <w:tc>
          <w:tcPr>
            <w:tcW w:w="9212" w:type="dxa"/>
          </w:tcPr>
          <w:p w14:paraId="39AE37E5" w14:textId="43200D1F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przybliżenia dziesiętne danej liczby rzeczywistej z zadaną dokładnością (również przy użyciu kalkulatora)</w:t>
            </w:r>
            <w:r w:rsidR="00AB2B6D" w:rsidRPr="00437050">
              <w:rPr>
                <w:rFonts w:asciiTheme="majorHAnsi" w:hAnsiTheme="majorHAnsi"/>
                <w:sz w:val="22"/>
                <w:szCs w:val="22"/>
              </w:rPr>
              <w:t xml:space="preserve"> oraz </w:t>
            </w:r>
            <w:r w:rsidR="00E535AE" w:rsidRPr="00437050">
              <w:rPr>
                <w:rFonts w:asciiTheme="majorHAnsi" w:hAnsiTheme="majorHAnsi"/>
                <w:sz w:val="22"/>
                <w:szCs w:val="22"/>
              </w:rPr>
              <w:t>okre</w:t>
            </w:r>
            <w:r w:rsidR="006A7F8A" w:rsidRPr="00437050">
              <w:rPr>
                <w:rFonts w:asciiTheme="majorHAnsi" w:hAnsiTheme="majorHAnsi"/>
                <w:sz w:val="22"/>
                <w:szCs w:val="22"/>
              </w:rPr>
              <w:t>ś</w:t>
            </w:r>
            <w:r w:rsidR="00F95717" w:rsidRPr="00437050">
              <w:rPr>
                <w:rFonts w:asciiTheme="majorHAnsi" w:hAnsiTheme="majorHAnsi"/>
                <w:sz w:val="22"/>
                <w:szCs w:val="22"/>
              </w:rPr>
              <w:t>la</w:t>
            </w:r>
            <w:r w:rsidR="00E535AE" w:rsidRPr="00437050">
              <w:rPr>
                <w:rFonts w:asciiTheme="majorHAnsi" w:hAnsiTheme="majorHAnsi"/>
                <w:sz w:val="22"/>
                <w:szCs w:val="22"/>
              </w:rPr>
              <w:t xml:space="preserve">, czy dane przybliżenie jest przybliżeniem </w:t>
            </w:r>
            <w:r w:rsidR="0092659A">
              <w:rPr>
                <w:rFonts w:asciiTheme="majorHAnsi" w:hAnsiTheme="majorHAnsi"/>
                <w:sz w:val="22"/>
                <w:szCs w:val="22"/>
              </w:rPr>
              <w:t xml:space="preserve">z nadmiarem czy </w:t>
            </w:r>
            <w:r w:rsidR="006A7F8A" w:rsidRPr="00437050">
              <w:rPr>
                <w:rFonts w:asciiTheme="majorHAnsi" w:hAnsiTheme="majorHAnsi"/>
                <w:sz w:val="22"/>
                <w:szCs w:val="22"/>
              </w:rPr>
              <w:t>z niedomiarem</w:t>
            </w:r>
          </w:p>
        </w:tc>
      </w:tr>
      <w:tr w:rsidR="00CB60A6" w:rsidRPr="00437050" w14:paraId="53DA341F" w14:textId="77777777">
        <w:tc>
          <w:tcPr>
            <w:tcW w:w="9212" w:type="dxa"/>
          </w:tcPr>
          <w:p w14:paraId="6DB1AA2B" w14:textId="77777777" w:rsidR="00CB60A6" w:rsidRPr="00437050" w:rsidRDefault="00CB60A6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wyznacza rozwinięcie dziesiętne ułamków zwykłych, zamienia skończone rozwinięcia dziesiętne na ułamki zwykłe</w:t>
            </w:r>
          </w:p>
        </w:tc>
      </w:tr>
      <w:tr w:rsidR="001218AA" w:rsidRPr="00437050" w14:paraId="46F38BFA" w14:textId="77777777">
        <w:tc>
          <w:tcPr>
            <w:tcW w:w="9212" w:type="dxa"/>
          </w:tcPr>
          <w:p w14:paraId="750E76E1" w14:textId="77777777" w:rsidR="001218AA" w:rsidRPr="00437050" w:rsidRDefault="001218AA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wykonuje proste działania w zbiorach liczb całkowitych, wymiernych i rzeczywistych</w:t>
            </w:r>
          </w:p>
        </w:tc>
      </w:tr>
      <w:tr w:rsidR="001218AA" w:rsidRPr="00437050" w14:paraId="2A07F062" w14:textId="77777777">
        <w:tc>
          <w:tcPr>
            <w:tcW w:w="9212" w:type="dxa"/>
          </w:tcPr>
          <w:p w14:paraId="084DC194" w14:textId="77777777" w:rsidR="001218AA" w:rsidRPr="00437050" w:rsidRDefault="00E942D8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wartość pierwiastka dowolnego stopnia z liczby nieujemnej oraz wartość pierwiastka nieparzystego stopnia z liczby rzeczywistej</w:t>
            </w:r>
          </w:p>
        </w:tc>
      </w:tr>
      <w:tr w:rsidR="00E942D8" w:rsidRPr="00437050" w14:paraId="722E6BC7" w14:textId="77777777">
        <w:tc>
          <w:tcPr>
            <w:tcW w:w="9212" w:type="dxa"/>
          </w:tcPr>
          <w:p w14:paraId="0D9D9A20" w14:textId="77777777" w:rsidR="00E942D8" w:rsidRPr="00437050" w:rsidRDefault="00E942D8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wyłącz</w:t>
            </w:r>
            <w:r w:rsidR="00A60B95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czynnik przed znak pierwiastka</w:t>
            </w:r>
            <w:r w:rsidR="00CB60A6" w:rsidRPr="00437050">
              <w:rPr>
                <w:rFonts w:asciiTheme="majorHAnsi" w:hAnsiTheme="majorHAnsi"/>
                <w:sz w:val="22"/>
                <w:szCs w:val="22"/>
              </w:rPr>
              <w:t xml:space="preserve"> kwadratowego; włącza czynnik pod </w:t>
            </w:r>
            <w:r w:rsidR="0092027A" w:rsidRPr="00437050">
              <w:rPr>
                <w:rFonts w:asciiTheme="majorHAnsi" w:hAnsiTheme="majorHAnsi"/>
                <w:sz w:val="22"/>
                <w:szCs w:val="22"/>
              </w:rPr>
              <w:t xml:space="preserve">znak pierwiastka kwadratowego </w:t>
            </w:r>
            <w:r w:rsidR="0092027A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E942D8" w:rsidRPr="00437050" w14:paraId="14AA2E21" w14:textId="77777777">
        <w:tc>
          <w:tcPr>
            <w:tcW w:w="9212" w:type="dxa"/>
          </w:tcPr>
          <w:p w14:paraId="79E9AD4C" w14:textId="77777777" w:rsidR="00E942D8" w:rsidRPr="00437050" w:rsidRDefault="00E942D8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wykonuje działania na pierwiastkach tego samego stopnia</w:t>
            </w:r>
            <w:r w:rsidR="001F1699" w:rsidRPr="00437050">
              <w:rPr>
                <w:rFonts w:asciiTheme="majorHAnsi" w:hAnsiTheme="majorHAnsi"/>
                <w:sz w:val="22"/>
                <w:szCs w:val="22"/>
              </w:rPr>
              <w:t>, stosując odpowiednie twierdzenia</w:t>
            </w:r>
          </w:p>
        </w:tc>
      </w:tr>
      <w:tr w:rsidR="00E942D8" w:rsidRPr="00437050" w14:paraId="3FADA97D" w14:textId="77777777">
        <w:tc>
          <w:tcPr>
            <w:tcW w:w="9212" w:type="dxa"/>
          </w:tcPr>
          <w:p w14:paraId="5FB862A8" w14:textId="77777777" w:rsidR="00E942D8" w:rsidRPr="00437050" w:rsidRDefault="00E942D8" w:rsidP="0092659A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rad>
                </m:den>
              </m:f>
            </m:oMath>
          </w:p>
        </w:tc>
      </w:tr>
      <w:tr w:rsidR="00E942D8" w:rsidRPr="00437050" w14:paraId="6FEF1063" w14:textId="77777777">
        <w:tc>
          <w:tcPr>
            <w:tcW w:w="9212" w:type="dxa"/>
          </w:tcPr>
          <w:p w14:paraId="044BEDD1" w14:textId="77777777" w:rsidR="00E942D8" w:rsidRPr="00437050" w:rsidRDefault="00E942D8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przekształca i oblicza wartości wyrażeń zawierających pierwiastki kwadratowe</w:t>
            </w:r>
            <w:r w:rsidR="008B339F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22A80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E942D8" w:rsidRPr="00437050" w14:paraId="666F1D44" w14:textId="77777777">
        <w:tc>
          <w:tcPr>
            <w:tcW w:w="9212" w:type="dxa"/>
          </w:tcPr>
          <w:p w14:paraId="41549F46" w14:textId="77777777" w:rsidR="00E942D8" w:rsidRPr="00437050" w:rsidRDefault="00E45B1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oblicza potęgi o wykładnikach wymiernych</w:t>
            </w:r>
          </w:p>
        </w:tc>
      </w:tr>
      <w:tr w:rsidR="00E45B1F" w:rsidRPr="00437050" w14:paraId="76F0A9AC" w14:textId="77777777">
        <w:tc>
          <w:tcPr>
            <w:tcW w:w="9212" w:type="dxa"/>
          </w:tcPr>
          <w:p w14:paraId="4FC29591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wykładniku wymiernym</w:t>
            </w:r>
          </w:p>
        </w:tc>
      </w:tr>
      <w:tr w:rsidR="00E45B1F" w:rsidRPr="00437050" w14:paraId="60DC2ACA" w14:textId="77777777">
        <w:tc>
          <w:tcPr>
            <w:tcW w:w="9212" w:type="dxa"/>
          </w:tcPr>
          <w:p w14:paraId="09AA2F10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danej podstawie</w:t>
            </w:r>
          </w:p>
        </w:tc>
      </w:tr>
      <w:tr w:rsidR="00E45B1F" w:rsidRPr="00437050" w14:paraId="4F1BAF29" w14:textId="77777777">
        <w:tc>
          <w:tcPr>
            <w:tcW w:w="9212" w:type="dxa"/>
          </w:tcPr>
          <w:p w14:paraId="79626723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 (proste przypadki)</w:t>
            </w:r>
          </w:p>
        </w:tc>
      </w:tr>
      <w:tr w:rsidR="00E45B1F" w:rsidRPr="00437050" w14:paraId="6398499A" w14:textId="77777777">
        <w:tc>
          <w:tcPr>
            <w:tcW w:w="9212" w:type="dxa"/>
          </w:tcPr>
          <w:p w14:paraId="741BA510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porównuje liczby przedstawione w postaci potęg (proste przypadki)</w:t>
            </w:r>
          </w:p>
        </w:tc>
      </w:tr>
      <w:tr w:rsidR="00E45B1F" w:rsidRPr="00437050" w14:paraId="656EC895" w14:textId="77777777">
        <w:tc>
          <w:tcPr>
            <w:tcW w:w="9212" w:type="dxa"/>
          </w:tcPr>
          <w:p w14:paraId="644C7D46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stosuje równości wynikające z definicji logarytmu do prostych obliczeń </w:t>
            </w:r>
          </w:p>
        </w:tc>
      </w:tr>
      <w:tr w:rsidR="00E45B1F" w:rsidRPr="00437050" w14:paraId="5ABF5DE9" w14:textId="77777777">
        <w:tc>
          <w:tcPr>
            <w:tcW w:w="9212" w:type="dxa"/>
          </w:tcPr>
          <w:p w14:paraId="6611FA62" w14:textId="3FA42871" w:rsidR="00E45B1F" w:rsidRPr="00437050" w:rsidRDefault="00E45B1F" w:rsidP="004230E7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wyznacza podstawę logarytmu lub liczbę logarytmowaną, gdy dana jest wartość </w:t>
            </w:r>
            <w:r w:rsidR="0037411D">
              <w:rPr>
                <w:rFonts w:asciiTheme="majorHAnsi" w:hAnsiTheme="majorHAnsi"/>
                <w:bCs/>
                <w:sz w:val="22"/>
                <w:szCs w:val="22"/>
              </w:rPr>
              <w:t xml:space="preserve">logarytmu </w:t>
            </w:r>
            <w:r w:rsidR="00B22A80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E45B1F" w:rsidRPr="00437050" w14:paraId="01F86BFE" w14:textId="77777777">
        <w:tc>
          <w:tcPr>
            <w:tcW w:w="9212" w:type="dxa"/>
          </w:tcPr>
          <w:p w14:paraId="7A82AB74" w14:textId="77777777" w:rsidR="00E45B1F" w:rsidRPr="00437050" w:rsidRDefault="00E45B1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procent danej liczby</w:t>
            </w:r>
          </w:p>
        </w:tc>
      </w:tr>
      <w:tr w:rsidR="00E45B1F" w:rsidRPr="00437050" w14:paraId="4DB9EFDF" w14:textId="77777777">
        <w:tc>
          <w:tcPr>
            <w:tcW w:w="9212" w:type="dxa"/>
          </w:tcPr>
          <w:p w14:paraId="3253A3A6" w14:textId="77777777" w:rsidR="00E45B1F" w:rsidRPr="00437050" w:rsidRDefault="00E45B1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oblicza, jakim procentem jednej liczby jest druga liczba</w:t>
            </w:r>
          </w:p>
        </w:tc>
      </w:tr>
      <w:tr w:rsidR="00E45B1F" w:rsidRPr="00437050" w14:paraId="783BA414" w14:textId="77777777">
        <w:tc>
          <w:tcPr>
            <w:tcW w:w="9212" w:type="dxa"/>
          </w:tcPr>
          <w:p w14:paraId="71342350" w14:textId="77777777" w:rsidR="00E45B1F" w:rsidRPr="00437050" w:rsidRDefault="00E45B1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liczbę, gdy dany jest jej procent</w:t>
            </w:r>
          </w:p>
        </w:tc>
      </w:tr>
      <w:tr w:rsidR="00E45B1F" w:rsidRPr="00437050" w14:paraId="1820D1D4" w14:textId="77777777">
        <w:tc>
          <w:tcPr>
            <w:tcW w:w="9212" w:type="dxa"/>
          </w:tcPr>
          <w:p w14:paraId="23128263" w14:textId="77777777" w:rsidR="00E45B1F" w:rsidRPr="00437050" w:rsidRDefault="00E45B1F" w:rsidP="00437050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posługuje się procentami w rozwiązywaniu prostych zadań praktycznych</w:t>
            </w:r>
          </w:p>
        </w:tc>
      </w:tr>
    </w:tbl>
    <w:p w14:paraId="3E1E7EE4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2F6D89B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42E07BBD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22A80" w:rsidRPr="00437050" w14:paraId="17B80EA8" w14:textId="77777777" w:rsidTr="004573F7">
        <w:tc>
          <w:tcPr>
            <w:tcW w:w="9062" w:type="dxa"/>
          </w:tcPr>
          <w:p w14:paraId="38F7DBCD" w14:textId="77777777" w:rsidR="00B22A80" w:rsidRPr="00437050" w:rsidRDefault="00B22A80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przedstawia liczbę naturalną w postaci iloczynu liczb pierwszych </w:t>
            </w:r>
          </w:p>
        </w:tc>
      </w:tr>
      <w:tr w:rsidR="001218AA" w:rsidRPr="00437050" w14:paraId="0E31C5EA" w14:textId="77777777" w:rsidTr="004573F7">
        <w:tc>
          <w:tcPr>
            <w:tcW w:w="9062" w:type="dxa"/>
          </w:tcPr>
          <w:p w14:paraId="0B170BF1" w14:textId="17B04A26" w:rsidR="001218AA" w:rsidRPr="00437050" w:rsidRDefault="001218AA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ogólny zapis liczb naturalnych</w:t>
            </w:r>
            <w:r w:rsidR="009D3E8E">
              <w:rPr>
                <w:rFonts w:asciiTheme="majorHAnsi" w:hAnsiTheme="majorHAnsi"/>
                <w:sz w:val="22"/>
                <w:szCs w:val="22"/>
              </w:rPr>
              <w:t>: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parzystych, nieparzystych, podzielnych przez</w:t>
            </w:r>
            <w:r w:rsidR="009D3E8E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3 itp. </w:t>
            </w:r>
          </w:p>
        </w:tc>
      </w:tr>
      <w:tr w:rsidR="00B22A80" w:rsidRPr="00437050" w14:paraId="729D3621" w14:textId="77777777" w:rsidTr="004573F7">
        <w:tc>
          <w:tcPr>
            <w:tcW w:w="9062" w:type="dxa"/>
          </w:tcPr>
          <w:p w14:paraId="26825FAD" w14:textId="77777777" w:rsidR="00B22A80" w:rsidRPr="00437050" w:rsidRDefault="0092027A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k</w:t>
            </w:r>
            <w:r w:rsidR="00B22A80" w:rsidRPr="00437050">
              <w:rPr>
                <w:rFonts w:asciiTheme="majorHAnsi" w:hAnsiTheme="majorHAnsi"/>
                <w:sz w:val="22"/>
                <w:szCs w:val="22"/>
              </w:rPr>
              <w:t>onstruuje odcinki o długościach niewymiernych</w:t>
            </w:r>
          </w:p>
        </w:tc>
      </w:tr>
      <w:tr w:rsidR="001218AA" w:rsidRPr="00437050" w14:paraId="6F4062AC" w14:textId="77777777" w:rsidTr="004573F7">
        <w:tc>
          <w:tcPr>
            <w:tcW w:w="9062" w:type="dxa"/>
          </w:tcPr>
          <w:p w14:paraId="1432785E" w14:textId="77777777" w:rsidR="001218AA" w:rsidRPr="00437050" w:rsidRDefault="000963C8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</w:t>
            </w:r>
            <w:r w:rsidR="003531F8" w:rsidRPr="00437050">
              <w:rPr>
                <w:rFonts w:asciiTheme="majorHAnsi" w:hAnsiTheme="majorHAnsi"/>
                <w:sz w:val="22"/>
                <w:szCs w:val="22"/>
              </w:rPr>
              <w:t xml:space="preserve">ykorzystuje dzielenie z resztą do przedstawienia liczby naturalnej w postaci </w:t>
            </w:r>
            <w:r w:rsidR="003531F8"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="003531F8" w:rsidRPr="00FC359B">
              <w:rPr>
                <w:rFonts w:asciiTheme="majorHAnsi" w:hAnsiTheme="majorHAnsi"/>
                <w:sz w:val="22"/>
                <w:szCs w:val="22"/>
              </w:rPr>
              <w:t>∙</w:t>
            </w:r>
            <w:r w:rsidR="003531F8"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 k </w:t>
            </w:r>
            <w:r w:rsidR="003531F8" w:rsidRPr="00FC359B">
              <w:rPr>
                <w:rFonts w:asciiTheme="majorHAnsi" w:hAnsiTheme="majorHAnsi"/>
                <w:sz w:val="22"/>
                <w:szCs w:val="22"/>
              </w:rPr>
              <w:t xml:space="preserve">+ </w:t>
            </w:r>
            <w:r w:rsidR="003531F8" w:rsidRPr="00437050">
              <w:rPr>
                <w:rFonts w:asciiTheme="majorHAnsi" w:hAnsiTheme="majorHAnsi"/>
                <w:i/>
                <w:sz w:val="22"/>
                <w:szCs w:val="22"/>
              </w:rPr>
              <w:t>r</w:t>
            </w:r>
          </w:p>
        </w:tc>
      </w:tr>
      <w:tr w:rsidR="001218AA" w:rsidRPr="00437050" w14:paraId="35AE1DF8" w14:textId="77777777" w:rsidTr="004573F7">
        <w:tc>
          <w:tcPr>
            <w:tcW w:w="9062" w:type="dxa"/>
          </w:tcPr>
          <w:p w14:paraId="141646FD" w14:textId="77777777" w:rsidR="001218AA" w:rsidRPr="00437050" w:rsidRDefault="001218AA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wykonuje działania łączne na liczbach rzeczywistych </w:t>
            </w:r>
            <w:r w:rsidR="00B22A80" w:rsidRPr="00437050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1218AA" w:rsidRPr="00437050" w14:paraId="3BF7297D" w14:textId="77777777" w:rsidTr="004573F7">
        <w:tc>
          <w:tcPr>
            <w:tcW w:w="9062" w:type="dxa"/>
          </w:tcPr>
          <w:p w14:paraId="73C08690" w14:textId="77777777" w:rsidR="001218AA" w:rsidRPr="00437050" w:rsidRDefault="001218AA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zamienia ułamek dziesiętny okresowy na ułamek zwykły</w:t>
            </w:r>
          </w:p>
        </w:tc>
      </w:tr>
      <w:tr w:rsidR="001218AA" w:rsidRPr="00437050" w14:paraId="4BB3F2E7" w14:textId="77777777" w:rsidTr="004573F7">
        <w:tc>
          <w:tcPr>
            <w:tcW w:w="9062" w:type="dxa"/>
          </w:tcPr>
          <w:p w14:paraId="13FF7EE6" w14:textId="77777777" w:rsidR="001218AA" w:rsidRPr="00437050" w:rsidRDefault="001218AA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porównuje pierwiastki bez użycia kalkulatora</w:t>
            </w:r>
          </w:p>
        </w:tc>
      </w:tr>
      <w:tr w:rsidR="00B22A80" w:rsidRPr="00437050" w14:paraId="60E80B6C" w14:textId="77777777" w:rsidTr="004573F7">
        <w:tc>
          <w:tcPr>
            <w:tcW w:w="9062" w:type="dxa"/>
          </w:tcPr>
          <w:p w14:paraId="517A6E58" w14:textId="77777777" w:rsidR="00B22A80" w:rsidRPr="00437050" w:rsidRDefault="00B22A80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wartość wyrażeń arytmetycznych zawierających pierwiastki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>,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stosując prawa działań na pierwiastkach</w:t>
            </w:r>
          </w:p>
        </w:tc>
      </w:tr>
      <w:tr w:rsidR="004573F7" w:rsidRPr="00437050" w14:paraId="5EEB5674" w14:textId="77777777" w:rsidTr="004573F7">
        <w:tc>
          <w:tcPr>
            <w:tcW w:w="9062" w:type="dxa"/>
          </w:tcPr>
          <w:p w14:paraId="410B05D3" w14:textId="77777777" w:rsidR="004573F7" w:rsidRPr="00437050" w:rsidRDefault="004573F7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wyłącza czynnik przed znak pierwiastka dowolnego stopnia, włącza czynnik pod pierwiastek dowolnego stopnia</w:t>
            </w:r>
          </w:p>
        </w:tc>
      </w:tr>
      <w:tr w:rsidR="00BD5FE9" w:rsidRPr="00437050" w14:paraId="626AD5E3" w14:textId="77777777" w:rsidTr="004573F7">
        <w:tc>
          <w:tcPr>
            <w:tcW w:w="9062" w:type="dxa"/>
          </w:tcPr>
          <w:p w14:paraId="05608213" w14:textId="77777777" w:rsidR="00BD5FE9" w:rsidRPr="00437050" w:rsidRDefault="00BD5FE9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</m:oMath>
          </w:p>
        </w:tc>
      </w:tr>
      <w:tr w:rsidR="00E45B1F" w:rsidRPr="00437050" w14:paraId="026E8B68" w14:textId="77777777" w:rsidTr="004573F7">
        <w:tc>
          <w:tcPr>
            <w:tcW w:w="9062" w:type="dxa"/>
          </w:tcPr>
          <w:p w14:paraId="379C4E24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</w:t>
            </w:r>
            <w:r w:rsidR="00DF1246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DF1246" w:rsidRPr="00437050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E45B1F" w:rsidRPr="00437050" w14:paraId="5FFF7046" w14:textId="77777777" w:rsidTr="004573F7">
        <w:tc>
          <w:tcPr>
            <w:tcW w:w="9062" w:type="dxa"/>
          </w:tcPr>
          <w:p w14:paraId="65E6BD77" w14:textId="77777777" w:rsidR="00E45B1F" w:rsidRPr="00437050" w:rsidRDefault="00E45B1F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porównuje liczby przedstawione w postaci potęg</w:t>
            </w:r>
            <w:r w:rsidR="00DF1246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DF1246" w:rsidRPr="00437050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E45B1F" w:rsidRPr="00437050" w14:paraId="6F0E0FFC" w14:textId="77777777" w:rsidTr="004573F7">
        <w:tc>
          <w:tcPr>
            <w:tcW w:w="9062" w:type="dxa"/>
          </w:tcPr>
          <w:p w14:paraId="65830971" w14:textId="245729BB" w:rsidR="00E45B1F" w:rsidRPr="00437050" w:rsidRDefault="00E45B1F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</w:t>
            </w:r>
            <w:r w:rsidR="00142DED" w:rsidRPr="00437050">
              <w:rPr>
                <w:rFonts w:asciiTheme="majorHAnsi" w:hAnsiTheme="majorHAnsi"/>
                <w:sz w:val="22"/>
                <w:szCs w:val="22"/>
              </w:rPr>
              <w:t>twierdzeni</w:t>
            </w:r>
            <w:r w:rsidR="00142DED">
              <w:rPr>
                <w:rFonts w:asciiTheme="majorHAnsi" w:hAnsiTheme="majorHAnsi"/>
                <w:sz w:val="22"/>
                <w:szCs w:val="22"/>
              </w:rPr>
              <w:t>a</w:t>
            </w:r>
            <w:r w:rsidR="00142DED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 logarytmie iloczynu, ilorazu i potęgi do </w:t>
            </w:r>
            <w:r w:rsidR="00C8244F"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 w:rsidR="00C8244F">
              <w:rPr>
                <w:rFonts w:asciiTheme="majorHAnsi" w:hAnsiTheme="majorHAnsi"/>
                <w:sz w:val="22"/>
                <w:szCs w:val="22"/>
              </w:rPr>
              <w:t>dowo</w:t>
            </w:r>
            <w:r w:rsidR="00C8244F" w:rsidRPr="00437050">
              <w:rPr>
                <w:rFonts w:asciiTheme="majorHAnsi" w:hAnsiTheme="majorHAnsi"/>
                <w:sz w:val="22"/>
                <w:szCs w:val="22"/>
              </w:rPr>
              <w:t xml:space="preserve">dnienia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równości wyrażeń</w:t>
            </w:r>
          </w:p>
        </w:tc>
      </w:tr>
      <w:tr w:rsidR="00E45B1F" w:rsidRPr="00437050" w14:paraId="48EE5DFA" w14:textId="77777777" w:rsidTr="004573F7">
        <w:tc>
          <w:tcPr>
            <w:tcW w:w="9062" w:type="dxa"/>
          </w:tcPr>
          <w:p w14:paraId="098831E2" w14:textId="77777777" w:rsidR="00E45B1F" w:rsidRPr="00437050" w:rsidRDefault="00E45B1F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oblicza, o ile procent jedna liczba jest większa (mniejsza) od drugiej </w:t>
            </w:r>
          </w:p>
        </w:tc>
      </w:tr>
      <w:tr w:rsidR="00E45B1F" w:rsidRPr="00437050" w14:paraId="1708C3F4" w14:textId="77777777" w:rsidTr="004573F7">
        <w:tc>
          <w:tcPr>
            <w:tcW w:w="9062" w:type="dxa"/>
          </w:tcPr>
          <w:p w14:paraId="7B982678" w14:textId="77777777" w:rsidR="00E45B1F" w:rsidRPr="00437050" w:rsidRDefault="00E45B1F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złożone zadania tekstowe, wykorzystując obliczenia procentowe</w:t>
            </w:r>
          </w:p>
        </w:tc>
      </w:tr>
      <w:tr w:rsidR="00E45B1F" w:rsidRPr="00437050" w14:paraId="5A793672" w14:textId="77777777" w:rsidTr="004573F7">
        <w:tc>
          <w:tcPr>
            <w:tcW w:w="9062" w:type="dxa"/>
          </w:tcPr>
          <w:p w14:paraId="465232F2" w14:textId="77777777" w:rsidR="00E45B1F" w:rsidRPr="00437050" w:rsidRDefault="00E45B1F" w:rsidP="00437050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ocenia dokładność zastosowanego przybliżenia</w:t>
            </w:r>
          </w:p>
        </w:tc>
      </w:tr>
    </w:tbl>
    <w:p w14:paraId="772A86A8" w14:textId="77777777" w:rsidR="00DF1246" w:rsidRPr="00437050" w:rsidRDefault="00DF1246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57CD3AB" w14:textId="77777777" w:rsidR="008D55BA" w:rsidRDefault="008D55B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0D10BAF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lastRenderedPageBreak/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3EB9F3C5" w14:textId="01C65DA2" w:rsidR="001218AA" w:rsidRPr="00437050" w:rsidRDefault="001218AA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218AA" w:rsidRPr="00437050" w14:paraId="161C16D2" w14:textId="77777777" w:rsidTr="00E45B1F">
        <w:tc>
          <w:tcPr>
            <w:tcW w:w="9212" w:type="dxa"/>
          </w:tcPr>
          <w:p w14:paraId="7EC99312" w14:textId="77777777" w:rsidR="001218AA" w:rsidRPr="00437050" w:rsidRDefault="003531F8" w:rsidP="00437050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przeprowadza dowody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twierdze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ń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dotycząc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ych</w:t>
            </w:r>
            <w:r w:rsidR="001218AA" w:rsidRPr="00437050">
              <w:rPr>
                <w:rFonts w:asciiTheme="majorHAnsi" w:hAnsiTheme="majorHAnsi"/>
                <w:sz w:val="22"/>
                <w:szCs w:val="22"/>
              </w:rPr>
              <w:t xml:space="preserve"> podzielno</w:t>
            </w:r>
            <w:r w:rsidR="0080579D" w:rsidRPr="00437050">
              <w:rPr>
                <w:rFonts w:asciiTheme="majorHAnsi" w:hAnsiTheme="majorHAnsi"/>
                <w:sz w:val="22"/>
                <w:szCs w:val="22"/>
              </w:rPr>
              <w:t>ści liczb</w:t>
            </w:r>
          </w:p>
        </w:tc>
      </w:tr>
      <w:tr w:rsidR="00EB06F3" w:rsidRPr="00437050" w14:paraId="0EEDE752" w14:textId="77777777" w:rsidTr="00E45B1F">
        <w:tc>
          <w:tcPr>
            <w:tcW w:w="9212" w:type="dxa"/>
          </w:tcPr>
          <w:p w14:paraId="4EA444BD" w14:textId="77777777" w:rsidR="00EB06F3" w:rsidRPr="00437050" w:rsidRDefault="00EB06F3" w:rsidP="00437050">
            <w:pPr>
              <w:pStyle w:val="Tekstpodstawowy"/>
              <w:numPr>
                <w:ilvl w:val="0"/>
                <w:numId w:val="3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liczb rzeczywistych</w:t>
            </w:r>
          </w:p>
        </w:tc>
      </w:tr>
    </w:tbl>
    <w:p w14:paraId="57CFF467" w14:textId="77777777" w:rsidR="001218AA" w:rsidRPr="00437050" w:rsidRDefault="001218AA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</w:p>
    <w:p w14:paraId="5FDFF56C" w14:textId="77777777" w:rsidR="00DC2F33" w:rsidRDefault="00DC2F33" w:rsidP="00437050">
      <w:pPr>
        <w:pStyle w:val="Nagwek2"/>
        <w:spacing w:line="120" w:lineRule="atLeast"/>
        <w:rPr>
          <w:rFonts w:asciiTheme="majorHAnsi" w:hAnsiTheme="majorHAnsi"/>
          <w:szCs w:val="22"/>
        </w:rPr>
      </w:pPr>
    </w:p>
    <w:p w14:paraId="2DD7208E" w14:textId="77777777" w:rsidR="001218AA" w:rsidRPr="00437050" w:rsidRDefault="00EB06F3" w:rsidP="00437050">
      <w:pPr>
        <w:pStyle w:val="Nagwek2"/>
        <w:spacing w:line="120" w:lineRule="atLeast"/>
        <w:rPr>
          <w:rFonts w:asciiTheme="majorHAnsi" w:hAnsiTheme="majorHAnsi"/>
          <w:sz w:val="22"/>
          <w:szCs w:val="22"/>
        </w:rPr>
      </w:pPr>
      <w:r w:rsidRPr="000E37BC">
        <w:rPr>
          <w:rFonts w:asciiTheme="majorHAnsi" w:hAnsiTheme="majorHAnsi"/>
          <w:szCs w:val="22"/>
        </w:rPr>
        <w:t>2. JĘZYK MATEMATYKI</w:t>
      </w:r>
    </w:p>
    <w:p w14:paraId="3108A5C7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437050">
        <w:rPr>
          <w:rFonts w:asciiTheme="majorHAnsi" w:hAnsiTheme="majorHAnsi"/>
          <w:sz w:val="22"/>
          <w:szCs w:val="22"/>
        </w:rPr>
        <w:t>lub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3CC93FE" w14:textId="77777777" w:rsidR="00682BC0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437050">
        <w:rPr>
          <w:rFonts w:asciiTheme="majorHAnsi" w:hAnsiTheme="majorHAnsi"/>
          <w:sz w:val="22"/>
          <w:szCs w:val="22"/>
        </w:rPr>
        <w:t xml:space="preserve">lub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218AA" w:rsidRPr="00437050" w14:paraId="6A4D8FE8" w14:textId="77777777">
        <w:tc>
          <w:tcPr>
            <w:tcW w:w="9212" w:type="dxa"/>
          </w:tcPr>
          <w:p w14:paraId="4A5642CD" w14:textId="77777777" w:rsidR="001218AA" w:rsidRPr="00437050" w:rsidRDefault="00F27A75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posługuje się pojęciami</w:t>
            </w:r>
            <w:r w:rsidR="00682BC0" w:rsidRPr="00437050">
              <w:rPr>
                <w:rFonts w:asciiTheme="majorHAnsi" w:hAnsiTheme="majorHAnsi"/>
                <w:b/>
                <w:sz w:val="22"/>
                <w:szCs w:val="22"/>
              </w:rPr>
              <w:t>: zbiór, podzbiór, zbiór skończony, zbiór nieskończony</w:t>
            </w:r>
          </w:p>
        </w:tc>
      </w:tr>
      <w:tr w:rsidR="001218AA" w:rsidRPr="00437050" w14:paraId="7A32A26F" w14:textId="77777777">
        <w:tc>
          <w:tcPr>
            <w:tcW w:w="9212" w:type="dxa"/>
          </w:tcPr>
          <w:p w14:paraId="3C96A487" w14:textId="77777777" w:rsidR="001218AA" w:rsidRPr="00437050" w:rsidRDefault="00F27A75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opisuje symbolicznie</w:t>
            </w:r>
            <w:r w:rsidR="00682BC0" w:rsidRPr="00437050">
              <w:rPr>
                <w:rFonts w:asciiTheme="majorHAnsi" w:hAnsiTheme="majorHAnsi"/>
                <w:sz w:val="22"/>
                <w:szCs w:val="22"/>
              </w:rPr>
              <w:t xml:space="preserve"> dane zbiory</w:t>
            </w:r>
          </w:p>
        </w:tc>
      </w:tr>
      <w:tr w:rsidR="00DF1246" w:rsidRPr="00437050" w14:paraId="0D406DBA" w14:textId="77777777">
        <w:tc>
          <w:tcPr>
            <w:tcW w:w="9212" w:type="dxa"/>
          </w:tcPr>
          <w:p w14:paraId="038E82E6" w14:textId="77777777" w:rsidR="00DF1246" w:rsidRPr="00437050" w:rsidRDefault="00DF1246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wymienia elementy danego zbioru oraz elementy do niego nienależące</w:t>
            </w:r>
          </w:p>
        </w:tc>
      </w:tr>
      <w:tr w:rsidR="001218AA" w:rsidRPr="00437050" w14:paraId="48DAC379" w14:textId="77777777">
        <w:tc>
          <w:tcPr>
            <w:tcW w:w="9212" w:type="dxa"/>
          </w:tcPr>
          <w:p w14:paraId="7BBE2693" w14:textId="3202C281" w:rsidR="001218AA" w:rsidRPr="00437050" w:rsidRDefault="00DF1246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posługuje się pojęci</w:t>
            </w:r>
            <w:r w:rsidR="00761E37">
              <w:rPr>
                <w:rFonts w:asciiTheme="majorHAnsi" w:hAnsiTheme="majorHAnsi"/>
                <w:b/>
                <w:sz w:val="22"/>
                <w:szCs w:val="22"/>
              </w:rPr>
              <w:t>ami</w:t>
            </w:r>
            <w:r w:rsidR="00682BC0" w:rsidRPr="00437050">
              <w:rPr>
                <w:rFonts w:asciiTheme="majorHAnsi" w:hAnsiTheme="majorHAnsi"/>
                <w:b/>
                <w:sz w:val="22"/>
                <w:szCs w:val="22"/>
              </w:rPr>
              <w:t xml:space="preserve"> iloczyn</w:t>
            </w: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u</w:t>
            </w:r>
            <w:r w:rsidR="00682BC0" w:rsidRPr="00437050">
              <w:rPr>
                <w:rFonts w:asciiTheme="majorHAnsi" w:hAnsiTheme="majorHAnsi"/>
                <w:b/>
                <w:sz w:val="22"/>
                <w:szCs w:val="22"/>
              </w:rPr>
              <w:t>, sum</w:t>
            </w: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y</w:t>
            </w:r>
            <w:r w:rsidR="00682BC0" w:rsidRPr="00437050">
              <w:rPr>
                <w:rFonts w:asciiTheme="majorHAnsi" w:hAnsiTheme="majorHAnsi"/>
                <w:b/>
                <w:sz w:val="22"/>
                <w:szCs w:val="22"/>
              </w:rPr>
              <w:t xml:space="preserve"> oraz różnic</w:t>
            </w: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y</w:t>
            </w:r>
            <w:r w:rsidR="00682BC0" w:rsidRPr="00437050">
              <w:rPr>
                <w:rFonts w:asciiTheme="majorHAnsi" w:hAnsiTheme="majorHAnsi"/>
                <w:b/>
                <w:sz w:val="22"/>
                <w:szCs w:val="22"/>
              </w:rPr>
              <w:t xml:space="preserve"> zbiorów</w:t>
            </w:r>
          </w:p>
        </w:tc>
      </w:tr>
      <w:tr w:rsidR="00682BC0" w:rsidRPr="00437050" w14:paraId="407178E7" w14:textId="77777777">
        <w:tc>
          <w:tcPr>
            <w:tcW w:w="9212" w:type="dxa"/>
          </w:tcPr>
          <w:p w14:paraId="0B89CC5B" w14:textId="77777777" w:rsidR="00682BC0" w:rsidRPr="00437050" w:rsidRDefault="00682BC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zaznacza na osi liczbowej przedziały liczbowe</w:t>
            </w:r>
          </w:p>
        </w:tc>
      </w:tr>
      <w:tr w:rsidR="00574AFC" w:rsidRPr="00437050" w14:paraId="6F0EC825" w14:textId="77777777">
        <w:tc>
          <w:tcPr>
            <w:tcW w:w="9212" w:type="dxa"/>
          </w:tcPr>
          <w:p w14:paraId="5C381873" w14:textId="77777777" w:rsidR="00574AFC" w:rsidRPr="00437050" w:rsidRDefault="00574AFC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przedział opisany podanymi nierównościami</w:t>
            </w:r>
          </w:p>
        </w:tc>
      </w:tr>
      <w:tr w:rsidR="00682BC0" w:rsidRPr="00437050" w14:paraId="030F71FD" w14:textId="77777777">
        <w:tc>
          <w:tcPr>
            <w:tcW w:w="9212" w:type="dxa"/>
          </w:tcPr>
          <w:p w14:paraId="25212183" w14:textId="77777777" w:rsidR="00682BC0" w:rsidRPr="00437050" w:rsidRDefault="00682BC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>wyznacza iloczyn, sumę i różnicę przedziałów liczbowych</w:t>
            </w:r>
            <w:r w:rsidR="00574AFC" w:rsidRPr="00437050">
              <w:rPr>
                <w:rFonts w:asciiTheme="majorHAnsi" w:hAnsiTheme="majorHAnsi"/>
                <w:b/>
                <w:sz w:val="22"/>
                <w:szCs w:val="22"/>
              </w:rPr>
              <w:t xml:space="preserve"> oraz zaznacza je na osi liczbowej</w:t>
            </w:r>
          </w:p>
        </w:tc>
      </w:tr>
      <w:tr w:rsidR="0068433F" w:rsidRPr="00437050" w14:paraId="1D4DBEA6" w14:textId="77777777">
        <w:tc>
          <w:tcPr>
            <w:tcW w:w="9212" w:type="dxa"/>
          </w:tcPr>
          <w:p w14:paraId="0294B0C2" w14:textId="77777777" w:rsidR="0068433F" w:rsidRPr="00437050" w:rsidRDefault="0068433F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proste nierówności liniowe</w:t>
            </w:r>
            <w:r w:rsidR="00574AFC" w:rsidRPr="00437050">
              <w:rPr>
                <w:rFonts w:asciiTheme="majorHAnsi" w:hAnsiTheme="majorHAnsi"/>
                <w:sz w:val="22"/>
                <w:szCs w:val="22"/>
              </w:rPr>
              <w:t>, sprawdza</w:t>
            </w:r>
            <w:r w:rsidR="000D2527" w:rsidRPr="00437050">
              <w:rPr>
                <w:rFonts w:asciiTheme="majorHAnsi" w:hAnsiTheme="majorHAnsi"/>
                <w:sz w:val="22"/>
                <w:szCs w:val="22"/>
              </w:rPr>
              <w:t>,</w:t>
            </w:r>
            <w:r w:rsidR="00574AFC" w:rsidRPr="00437050">
              <w:rPr>
                <w:rFonts w:asciiTheme="majorHAnsi" w:hAnsiTheme="majorHAnsi"/>
                <w:sz w:val="22"/>
                <w:szCs w:val="22"/>
              </w:rPr>
              <w:t xml:space="preserve"> czy dana liczba spełnia daną nierówność</w:t>
            </w:r>
          </w:p>
        </w:tc>
      </w:tr>
      <w:tr w:rsidR="00682BC0" w:rsidRPr="00437050" w14:paraId="3793D310" w14:textId="77777777">
        <w:tc>
          <w:tcPr>
            <w:tcW w:w="9212" w:type="dxa"/>
          </w:tcPr>
          <w:p w14:paraId="4A97AB4F" w14:textId="77777777" w:rsidR="00682BC0" w:rsidRPr="00437050" w:rsidRDefault="00682BC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zaznacza na osi liczbowej zbiór rozwiązań nierówności liniowej </w:t>
            </w:r>
          </w:p>
        </w:tc>
      </w:tr>
      <w:tr w:rsidR="00682BC0" w:rsidRPr="00437050" w14:paraId="61FED316" w14:textId="77777777">
        <w:tc>
          <w:tcPr>
            <w:tcW w:w="9212" w:type="dxa"/>
          </w:tcPr>
          <w:p w14:paraId="0982EEF8" w14:textId="77777777" w:rsidR="00A55117" w:rsidRDefault="00682BC0" w:rsidP="00A5511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zapisuje zbiory w postaci przedziałów liczbowych, </w:t>
            </w:r>
          </w:p>
          <w:p w14:paraId="3D14CCBA" w14:textId="7F164DDF" w:rsidR="00682BC0" w:rsidRPr="00437050" w:rsidRDefault="00682BC0" w:rsidP="00A55117">
            <w:pPr>
              <w:spacing w:line="120" w:lineRule="atLeast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np.</w:t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 w:rsidRPr="00A55117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= {</w:t>
            </w:r>
            <w:r w:rsidR="00A55117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>
              <w:rPr>
                <w:rFonts w:asciiTheme="majorHAnsi" w:hAnsiTheme="majorHAnsi"/>
                <w:sz w:val="22"/>
                <w:szCs w:val="22"/>
              </w:rPr>
              <w:sym w:font="Symbol" w:char="F0CE"/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 w:rsidRPr="00A55117">
              <w:rPr>
                <w:rFonts w:asciiTheme="majorHAnsi" w:hAnsiTheme="majorHAnsi"/>
                <w:b/>
                <w:sz w:val="22"/>
                <w:szCs w:val="22"/>
              </w:rPr>
              <w:t>R</w:t>
            </w:r>
            <w:r w:rsidR="00A55117">
              <w:rPr>
                <w:rFonts w:asciiTheme="majorHAnsi" w:hAnsiTheme="majorHAnsi"/>
                <w:sz w:val="22"/>
                <w:szCs w:val="22"/>
              </w:rPr>
              <w:t>: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A55117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>
              <w:rPr>
                <w:rFonts w:asciiTheme="majorHAnsi" w:hAnsiTheme="majorHAnsi"/>
                <w:sz w:val="22"/>
                <w:szCs w:val="22"/>
              </w:rPr>
              <w:sym w:font="Symbol" w:char="F0B3"/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–4 </w:t>
            </w:r>
            <w:r w:rsidR="00A55117">
              <w:rPr>
                <w:rFonts w:asciiTheme="majorHAnsi" w:hAnsiTheme="majorHAnsi"/>
                <w:sz w:val="22"/>
                <w:szCs w:val="22"/>
              </w:rPr>
              <w:sym w:font="Symbol" w:char="F0D9"/>
            </w:r>
            <w:r w:rsidR="00A5511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A55117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55117">
              <w:rPr>
                <w:rFonts w:asciiTheme="majorHAnsi" w:hAnsiTheme="majorHAnsi"/>
                <w:sz w:val="22"/>
                <w:szCs w:val="22"/>
              </w:rPr>
              <w:t>&lt; 1} = &lt;–4; 1)</w:t>
            </w:r>
            <w:r w:rsidR="00A55117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F93EC3" w:rsidRPr="00437050" w14:paraId="5648CEB4" w14:textId="77777777">
        <w:tc>
          <w:tcPr>
            <w:tcW w:w="9212" w:type="dxa"/>
          </w:tcPr>
          <w:p w14:paraId="07F4D2D4" w14:textId="77777777" w:rsidR="00F93EC3" w:rsidRPr="00437050" w:rsidRDefault="00636CED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wyłącza wskazany</w:t>
            </w:r>
            <w:r w:rsidR="00E520E5" w:rsidRPr="00437050">
              <w:rPr>
                <w:rFonts w:asciiTheme="majorHAnsi" w:hAnsiTheme="majorHAnsi"/>
                <w:sz w:val="22"/>
                <w:szCs w:val="22"/>
              </w:rPr>
              <w:t xml:space="preserve"> jednomian przed nawias w sumie algebraicznej</w:t>
            </w:r>
          </w:p>
        </w:tc>
      </w:tr>
      <w:tr w:rsidR="00F93EC3" w:rsidRPr="00437050" w14:paraId="1563B3FC" w14:textId="77777777">
        <w:tc>
          <w:tcPr>
            <w:tcW w:w="9212" w:type="dxa"/>
          </w:tcPr>
          <w:p w14:paraId="422EB85E" w14:textId="77777777" w:rsidR="00F93EC3" w:rsidRPr="00437050" w:rsidRDefault="00E520E5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mnoży sumy algebraiczne przez siebie oraz redukuje wyrazy podobne w otrzymanej sumie</w:t>
            </w:r>
          </w:p>
        </w:tc>
      </w:tr>
      <w:tr w:rsidR="00592957" w:rsidRPr="00437050" w14:paraId="6F24EAB5" w14:textId="77777777">
        <w:tc>
          <w:tcPr>
            <w:tcW w:w="9212" w:type="dxa"/>
          </w:tcPr>
          <w:p w14:paraId="2CFC891D" w14:textId="77777777" w:rsidR="00592957" w:rsidRPr="00437050" w:rsidRDefault="00592957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 w prostych przypadkach</w:t>
            </w:r>
          </w:p>
        </w:tc>
      </w:tr>
      <w:tr w:rsidR="00E520E5" w:rsidRPr="00437050" w14:paraId="08A0BFCE" w14:textId="77777777">
        <w:tc>
          <w:tcPr>
            <w:tcW w:w="9212" w:type="dxa"/>
          </w:tcPr>
          <w:p w14:paraId="764D2566" w14:textId="15B6638B" w:rsidR="00E520E5" w:rsidRPr="00437050" w:rsidRDefault="00E520E5" w:rsidP="004230E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wzory skróconego mnożenia do przekształcania wyrażeń algebraicznych w</w:t>
            </w:r>
            <w:r w:rsidR="00761E37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prostych przypadkach</w:t>
            </w:r>
          </w:p>
        </w:tc>
      </w:tr>
      <w:tr w:rsidR="00F93EC3" w:rsidRPr="00437050" w14:paraId="67250079" w14:textId="77777777">
        <w:tc>
          <w:tcPr>
            <w:tcW w:w="9212" w:type="dxa"/>
          </w:tcPr>
          <w:p w14:paraId="19EAFE28" w14:textId="111584F8" w:rsidR="00F93EC3" w:rsidRPr="00437050" w:rsidRDefault="00E520E5" w:rsidP="004230E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przekształcenia wyrażeń algebraicznych do rozwiązywania prostych równań i</w:t>
            </w:r>
            <w:r w:rsidR="00761E37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</w:tc>
      </w:tr>
      <w:tr w:rsidR="00682BC0" w:rsidRPr="00437050" w14:paraId="5D877E16" w14:textId="77777777">
        <w:tc>
          <w:tcPr>
            <w:tcW w:w="9212" w:type="dxa"/>
          </w:tcPr>
          <w:p w14:paraId="119007CA" w14:textId="77777777" w:rsidR="00682BC0" w:rsidRPr="00437050" w:rsidRDefault="00682BC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</w:t>
            </w:r>
            <w:r w:rsidR="00F27A75" w:rsidRPr="00437050">
              <w:rPr>
                <w:rFonts w:asciiTheme="majorHAnsi" w:hAnsiTheme="majorHAnsi"/>
                <w:sz w:val="22"/>
                <w:szCs w:val="22"/>
              </w:rPr>
              <w:t>a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wartość bezwzględną liczby rzeczywistej</w:t>
            </w:r>
          </w:p>
        </w:tc>
      </w:tr>
      <w:tr w:rsidR="00682BC0" w:rsidRPr="00437050" w14:paraId="538AA707" w14:textId="77777777">
        <w:tc>
          <w:tcPr>
            <w:tcW w:w="9212" w:type="dxa"/>
          </w:tcPr>
          <w:p w14:paraId="31FD0A8E" w14:textId="77777777" w:rsidR="00682BC0" w:rsidRPr="00437050" w:rsidRDefault="00682BC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interpretację geometryczną wartości bezwzględnej liczby do rozwiązywania </w:t>
            </w:r>
            <w:r w:rsidR="00696BAB" w:rsidRPr="00437050">
              <w:rPr>
                <w:rFonts w:asciiTheme="majorHAnsi" w:hAnsiTheme="majorHAnsi"/>
                <w:sz w:val="22"/>
                <w:szCs w:val="22"/>
              </w:rPr>
              <w:t>elementar</w:t>
            </w:r>
            <w:r w:rsidR="00B51167" w:rsidRPr="00437050">
              <w:rPr>
                <w:rFonts w:asciiTheme="majorHAnsi" w:hAnsiTheme="majorHAnsi"/>
                <w:sz w:val="22"/>
                <w:szCs w:val="22"/>
              </w:rPr>
              <w:t>n</w:t>
            </w:r>
            <w:r w:rsidR="00696BAB" w:rsidRPr="00437050">
              <w:rPr>
                <w:rFonts w:asciiTheme="majorHAnsi" w:hAnsiTheme="majorHAnsi"/>
                <w:sz w:val="22"/>
                <w:szCs w:val="22"/>
              </w:rPr>
              <w:t>ych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równań i nierówności typu </w:t>
            </w:r>
            <w:r w:rsidR="00102150" w:rsidRPr="00437050">
              <w:rPr>
                <w:rFonts w:asciiTheme="majorHAnsi" w:hAnsiTheme="majorHAnsi"/>
                <w:position w:val="-12"/>
                <w:sz w:val="22"/>
                <w:szCs w:val="22"/>
              </w:rPr>
              <w:object w:dxaOrig="1100" w:dyaOrig="340" w14:anchorId="249A0D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7.25pt" o:ole="">
                  <v:imagedata r:id="rId8" o:title=""/>
                </v:shape>
                <o:OLEObject Type="Embed" ProgID="Equation.3" ShapeID="_x0000_i1025" DrawAspect="Content" ObjectID="_1694934172" r:id="rId9"/>
              </w:object>
            </w:r>
          </w:p>
        </w:tc>
      </w:tr>
    </w:tbl>
    <w:p w14:paraId="09368F4A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0D23B1E6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2D6C77E2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72897" w:rsidRPr="00437050" w14:paraId="6E07DF5F" w14:textId="77777777">
        <w:tc>
          <w:tcPr>
            <w:tcW w:w="9212" w:type="dxa"/>
          </w:tcPr>
          <w:p w14:paraId="353FDCD6" w14:textId="77777777" w:rsidR="00F72897" w:rsidRPr="00437050" w:rsidRDefault="00F72897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wyznacza iloczyn, sumę i różnicę 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>danych zbiorów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o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>raz dopełnienie zbioru</w:t>
            </w:r>
          </w:p>
        </w:tc>
      </w:tr>
      <w:tr w:rsidR="001218AA" w:rsidRPr="00437050" w14:paraId="11EBD6A5" w14:textId="77777777">
        <w:tc>
          <w:tcPr>
            <w:tcW w:w="9212" w:type="dxa"/>
          </w:tcPr>
          <w:p w14:paraId="3F11335A" w14:textId="019ADDC9" w:rsidR="001218AA" w:rsidRPr="00437050" w:rsidRDefault="001218AA" w:rsidP="004230E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zaznacza na osi liczbowej zbiory </w:t>
            </w:r>
            <w:r w:rsidR="003B5DDB" w:rsidRPr="00437050">
              <w:rPr>
                <w:rFonts w:asciiTheme="majorHAnsi" w:hAnsiTheme="majorHAnsi"/>
                <w:sz w:val="22"/>
                <w:szCs w:val="22"/>
              </w:rPr>
              <w:t>liczb spełniających układ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nierówności</w:t>
            </w:r>
            <w:r w:rsidR="003B5DDB" w:rsidRPr="00437050">
              <w:rPr>
                <w:rFonts w:asciiTheme="majorHAnsi" w:hAnsiTheme="majorHAnsi"/>
                <w:sz w:val="22"/>
                <w:szCs w:val="22"/>
              </w:rPr>
              <w:t xml:space="preserve"> liniowych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z</w:t>
            </w:r>
            <w:r w:rsidR="00761E37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jedną niewiadomą</w:t>
            </w:r>
          </w:p>
        </w:tc>
      </w:tr>
      <w:tr w:rsidR="001218AA" w:rsidRPr="00437050" w14:paraId="5F7C947F" w14:textId="77777777">
        <w:tc>
          <w:tcPr>
            <w:tcW w:w="9212" w:type="dxa"/>
          </w:tcPr>
          <w:p w14:paraId="1F962E57" w14:textId="77777777" w:rsidR="001218AA" w:rsidRPr="00437050" w:rsidRDefault="001218AA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/>
                <w:sz w:val="22"/>
                <w:szCs w:val="22"/>
              </w:rPr>
              <w:t xml:space="preserve">wykonuje złożone działania na przedziałach liczbowych </w:t>
            </w:r>
          </w:p>
        </w:tc>
      </w:tr>
      <w:tr w:rsidR="00592957" w:rsidRPr="00437050" w14:paraId="13D8E49A" w14:textId="77777777">
        <w:tc>
          <w:tcPr>
            <w:tcW w:w="9212" w:type="dxa"/>
          </w:tcPr>
          <w:p w14:paraId="4959C49F" w14:textId="77777777" w:rsidR="00592957" w:rsidRPr="00437050" w:rsidRDefault="00592957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</w:t>
            </w:r>
          </w:p>
        </w:tc>
      </w:tr>
      <w:tr w:rsidR="00592957" w:rsidRPr="00437050" w14:paraId="1892EC6B" w14:textId="77777777">
        <w:tc>
          <w:tcPr>
            <w:tcW w:w="9212" w:type="dxa"/>
          </w:tcPr>
          <w:p w14:paraId="02C69D73" w14:textId="77777777" w:rsidR="00592957" w:rsidRPr="00437050" w:rsidRDefault="00592957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przeprowadza </w:t>
            </w:r>
            <w:r w:rsidR="005422F4" w:rsidRPr="00437050">
              <w:rPr>
                <w:rFonts w:asciiTheme="majorHAnsi" w:hAnsiTheme="majorHAnsi"/>
                <w:sz w:val="22"/>
                <w:szCs w:val="22"/>
              </w:rPr>
              <w:t xml:space="preserve">proste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dowody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>,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stosując działania na wyrażeniach algebraicznych</w:t>
            </w:r>
          </w:p>
        </w:tc>
      </w:tr>
      <w:tr w:rsidR="00592957" w:rsidRPr="00437050" w14:paraId="108B3131" w14:textId="77777777">
        <w:tc>
          <w:tcPr>
            <w:tcW w:w="9212" w:type="dxa"/>
          </w:tcPr>
          <w:p w14:paraId="57847BB8" w14:textId="77777777" w:rsidR="00592957" w:rsidRPr="00437050" w:rsidRDefault="005422F4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wzory skróconego mnożenia do przekształcania wyrażeń algebraicznych</w:t>
            </w:r>
          </w:p>
        </w:tc>
      </w:tr>
      <w:tr w:rsidR="00592957" w:rsidRPr="00437050" w14:paraId="39FF32E6" w14:textId="77777777">
        <w:tc>
          <w:tcPr>
            <w:tcW w:w="9212" w:type="dxa"/>
          </w:tcPr>
          <w:p w14:paraId="46EAD521" w14:textId="77777777" w:rsidR="00592957" w:rsidRPr="00437050" w:rsidRDefault="005422F4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stosuje wzory skróconego mnożenia do wykonywania działań na liczbach 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 xml:space="preserve">postaci </w:t>
            </w:r>
            <w:r w:rsidR="00AA1270" w:rsidRPr="00437050">
              <w:rPr>
                <w:rFonts w:asciiTheme="majorHAnsi" w:hAnsiTheme="majorHAnsi"/>
                <w:position w:val="-8"/>
                <w:sz w:val="22"/>
                <w:szCs w:val="22"/>
              </w:rPr>
              <w:object w:dxaOrig="840" w:dyaOrig="360" w14:anchorId="44F4D371">
                <v:shape id="_x0000_i1026" type="#_x0000_t75" style="width:33pt;height:15pt" o:ole="">
                  <v:imagedata r:id="rId10" o:title=""/>
                </v:shape>
                <o:OLEObject Type="Embed" ProgID="Equation.3" ShapeID="_x0000_i1026" DrawAspect="Content" ObjectID="_1694934173" r:id="rId11"/>
              </w:objec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D5FE9" w:rsidRPr="00437050" w14:paraId="3DBAC479" w14:textId="77777777">
        <w:tc>
          <w:tcPr>
            <w:tcW w:w="9212" w:type="dxa"/>
          </w:tcPr>
          <w:p w14:paraId="0E506837" w14:textId="77777777" w:rsidR="00BD5FE9" w:rsidRPr="00437050" w:rsidRDefault="00BD5FE9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 </w:t>
            </w:r>
            <w:r w:rsidR="004175EA" w:rsidRPr="00437050">
              <w:rPr>
                <w:rFonts w:asciiTheme="majorHAnsi" w:hAnsiTheme="majorHAnsi"/>
                <w:position w:val="-28"/>
                <w:sz w:val="22"/>
                <w:szCs w:val="22"/>
              </w:rPr>
              <w:object w:dxaOrig="900" w:dyaOrig="660" w14:anchorId="7F6076B4">
                <v:shape id="_x0000_i1027" type="#_x0000_t75" style="width:36pt;height:27pt" o:ole="">
                  <v:imagedata r:id="rId12" o:title=""/>
                </v:shape>
                <o:OLEObject Type="Embed" ProgID="Equation.3" ShapeID="_x0000_i1027" DrawAspect="Content" ObjectID="_1694934174" r:id="rId13"/>
              </w:object>
            </w:r>
          </w:p>
        </w:tc>
      </w:tr>
      <w:tr w:rsidR="00592957" w:rsidRPr="00437050" w14:paraId="221558AB" w14:textId="77777777">
        <w:tc>
          <w:tcPr>
            <w:tcW w:w="9212" w:type="dxa"/>
          </w:tcPr>
          <w:p w14:paraId="41101C2A" w14:textId="77777777" w:rsidR="00592957" w:rsidRPr="00437050" w:rsidRDefault="004431FB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stosuje przekształcenia algebraiczne</w:t>
            </w:r>
            <w:r w:rsidR="00592957" w:rsidRPr="00437050">
              <w:rPr>
                <w:rFonts w:asciiTheme="majorHAnsi" w:hAnsiTheme="majorHAnsi"/>
                <w:sz w:val="22"/>
                <w:szCs w:val="22"/>
              </w:rPr>
              <w:t xml:space="preserve"> do rozwiązywania równań i nierówności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(trudniejsze przypadki)</w:t>
            </w:r>
          </w:p>
        </w:tc>
      </w:tr>
      <w:tr w:rsidR="00825AEC" w:rsidRPr="00437050" w14:paraId="55DF7575" w14:textId="77777777">
        <w:tc>
          <w:tcPr>
            <w:tcW w:w="9212" w:type="dxa"/>
          </w:tcPr>
          <w:p w14:paraId="27F750B2" w14:textId="77777777" w:rsidR="00825AEC" w:rsidRPr="00437050" w:rsidRDefault="00825AEC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nierówności pierwszego stopnia z jedną niewiadomą do rozwiązywania zadań osadzonych w kontekście praktycznym</w:t>
            </w:r>
          </w:p>
        </w:tc>
      </w:tr>
      <w:tr w:rsidR="00592957" w:rsidRPr="00437050" w14:paraId="2C718B61" w14:textId="77777777">
        <w:tc>
          <w:tcPr>
            <w:tcW w:w="9212" w:type="dxa"/>
          </w:tcPr>
          <w:p w14:paraId="78A9FD91" w14:textId="77777777" w:rsidR="00592957" w:rsidRPr="00437050" w:rsidRDefault="00825AEC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upraszcza wyrażenia z wartością bezwzględną</w:t>
            </w:r>
          </w:p>
        </w:tc>
      </w:tr>
      <w:tr w:rsidR="00592957" w:rsidRPr="00437050" w14:paraId="6EF91349" w14:textId="77777777">
        <w:tc>
          <w:tcPr>
            <w:tcW w:w="9212" w:type="dxa"/>
          </w:tcPr>
          <w:p w14:paraId="1AFCCAB4" w14:textId="2D3B2AA2" w:rsidR="00592957" w:rsidRPr="00437050" w:rsidRDefault="00592957" w:rsidP="004230E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interpretację geometryczną wartości bezwzględnej liczby do rozwiązywania równań i nierówności</w:t>
            </w:r>
          </w:p>
        </w:tc>
      </w:tr>
      <w:tr w:rsidR="00592957" w:rsidRPr="00437050" w14:paraId="2F3786CE" w14:textId="77777777">
        <w:tc>
          <w:tcPr>
            <w:tcW w:w="9212" w:type="dxa"/>
          </w:tcPr>
          <w:p w14:paraId="6465C4B0" w14:textId="77777777" w:rsidR="00592957" w:rsidRPr="00437050" w:rsidRDefault="00592957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wyprowadza wzory skróconego mnożenia</w:t>
            </w:r>
          </w:p>
        </w:tc>
      </w:tr>
    </w:tbl>
    <w:p w14:paraId="003B51C6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EBCD099" w14:textId="77777777" w:rsidR="001218AA" w:rsidRPr="00437050" w:rsidRDefault="001218AA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2C9B7C37" w14:textId="7EDA8000" w:rsidR="001218AA" w:rsidRPr="00437050" w:rsidRDefault="001218AA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25AEC" w:rsidRPr="00437050" w14:paraId="641FEC27" w14:textId="77777777">
        <w:tc>
          <w:tcPr>
            <w:tcW w:w="9212" w:type="dxa"/>
          </w:tcPr>
          <w:p w14:paraId="63F90ACB" w14:textId="77777777" w:rsidR="00825AEC" w:rsidRPr="00437050" w:rsidRDefault="00825AEC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dowodzi podzielności l</w:t>
            </w:r>
            <w:r w:rsidR="004573F7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iczb </w:t>
            </w:r>
            <w:r w:rsidR="004573F7" w:rsidRPr="00437050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825AEC" w:rsidRPr="00437050" w14:paraId="7E8C5AF9" w14:textId="77777777">
        <w:tc>
          <w:tcPr>
            <w:tcW w:w="9212" w:type="dxa"/>
          </w:tcPr>
          <w:p w14:paraId="37B38F47" w14:textId="77777777" w:rsidR="00825AEC" w:rsidRPr="00437050" w:rsidRDefault="00825AEC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stosuje wzory skróconego mnożenia do dowodzenia twierdzeń</w:t>
            </w:r>
          </w:p>
        </w:tc>
      </w:tr>
      <w:tr w:rsidR="00142F90" w:rsidRPr="00437050" w14:paraId="16A10BBF" w14:textId="77777777">
        <w:tc>
          <w:tcPr>
            <w:tcW w:w="9212" w:type="dxa"/>
          </w:tcPr>
          <w:p w14:paraId="698B0DE5" w14:textId="77777777" w:rsidR="00142F90" w:rsidRPr="00437050" w:rsidRDefault="00142F90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rozwiązuje zadania o znacznym stopniu trudności</w:t>
            </w:r>
            <w:r w:rsidR="00B2040C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dotyczące zbiorów</w:t>
            </w:r>
            <w:r w:rsidR="00C40567" w:rsidRPr="00437050">
              <w:rPr>
                <w:rFonts w:asciiTheme="majorHAnsi" w:hAnsiTheme="majorHAnsi"/>
                <w:bCs/>
                <w:sz w:val="22"/>
                <w:szCs w:val="22"/>
              </w:rPr>
              <w:t>, przekształcania wyrażeń algebraicznych</w:t>
            </w:r>
            <w:r w:rsidR="00B2040C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i własności wartości bezwzględnej</w:t>
            </w:r>
          </w:p>
        </w:tc>
      </w:tr>
    </w:tbl>
    <w:p w14:paraId="3B4C5409" w14:textId="77777777" w:rsidR="0068433F" w:rsidRPr="00437050" w:rsidRDefault="0068433F" w:rsidP="00437050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</w:p>
    <w:p w14:paraId="7A40B934" w14:textId="77777777" w:rsidR="00DC2F33" w:rsidRDefault="00DC2F33" w:rsidP="00437050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200DFB3A" w14:textId="77777777" w:rsidR="004E2C89" w:rsidRPr="000E37BC" w:rsidRDefault="000E37BC" w:rsidP="00437050">
      <w:pPr>
        <w:pStyle w:val="Nagwek1"/>
        <w:spacing w:line="120" w:lineRule="atLeas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3. UKŁADY RÓWNAŃ</w:t>
      </w:r>
    </w:p>
    <w:p w14:paraId="536B92F2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437050">
        <w:rPr>
          <w:rFonts w:asciiTheme="majorHAnsi" w:hAnsiTheme="majorHAnsi"/>
          <w:sz w:val="22"/>
          <w:szCs w:val="22"/>
        </w:rPr>
        <w:t>lub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60F13490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437050">
        <w:rPr>
          <w:rFonts w:asciiTheme="majorHAnsi" w:hAnsiTheme="majorHAnsi"/>
          <w:sz w:val="22"/>
          <w:szCs w:val="22"/>
        </w:rPr>
        <w:t xml:space="preserve">lub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97FC8" w:rsidRPr="00437050" w14:paraId="148DFBB7" w14:textId="77777777" w:rsidTr="00C97FC8">
        <w:tc>
          <w:tcPr>
            <w:tcW w:w="9212" w:type="dxa"/>
          </w:tcPr>
          <w:p w14:paraId="207A72AC" w14:textId="77777777" w:rsidR="00C97FC8" w:rsidRPr="00437050" w:rsidRDefault="00C97FC8" w:rsidP="00437050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podaje przykładowe rozwiązania równania liniowego z dwiema niewiadomymi</w:t>
            </w:r>
            <w:r w:rsidR="005865D7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C97FC8" w:rsidRPr="00437050" w14:paraId="2A44465D" w14:textId="77777777" w:rsidTr="00C97FC8">
        <w:tc>
          <w:tcPr>
            <w:tcW w:w="9212" w:type="dxa"/>
          </w:tcPr>
          <w:p w14:paraId="25FE5D0B" w14:textId="77777777" w:rsidR="00C97FC8" w:rsidRPr="00437050" w:rsidRDefault="005865D7" w:rsidP="00437050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sprawdza, czy </w:t>
            </w:r>
            <w:r w:rsidR="00C97FC8" w:rsidRPr="00437050">
              <w:rPr>
                <w:rFonts w:asciiTheme="majorHAnsi" w:hAnsiTheme="majorHAnsi"/>
                <w:sz w:val="22"/>
                <w:szCs w:val="22"/>
              </w:rPr>
              <w:t>dana para liczb spełnia dany układ równań</w:t>
            </w:r>
          </w:p>
        </w:tc>
      </w:tr>
      <w:tr w:rsidR="005865D7" w:rsidRPr="00437050" w14:paraId="3DCE1481" w14:textId="77777777" w:rsidTr="00C97FC8">
        <w:tc>
          <w:tcPr>
            <w:tcW w:w="9212" w:type="dxa"/>
          </w:tcPr>
          <w:p w14:paraId="184C2FAF" w14:textId="77777777" w:rsidR="005865D7" w:rsidRPr="00437050" w:rsidRDefault="005865D7" w:rsidP="00437050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do danego równania dopisuje drugie równanie tak, aby rozwiązaniem była dana para liczb</w:t>
            </w:r>
          </w:p>
        </w:tc>
      </w:tr>
      <w:tr w:rsidR="00C97FC8" w:rsidRPr="00437050" w14:paraId="56661C3B" w14:textId="77777777" w:rsidTr="00C97FC8">
        <w:tc>
          <w:tcPr>
            <w:tcW w:w="9212" w:type="dxa"/>
          </w:tcPr>
          <w:p w14:paraId="25F58117" w14:textId="77777777" w:rsidR="00C97FC8" w:rsidRPr="00437050" w:rsidRDefault="00C97FC8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wskazaną zmienną z danego równania liniowego</w:t>
            </w:r>
          </w:p>
        </w:tc>
      </w:tr>
      <w:tr w:rsidR="00C97FC8" w:rsidRPr="00437050" w14:paraId="492D400C" w14:textId="77777777" w:rsidTr="00C97FC8">
        <w:tc>
          <w:tcPr>
            <w:tcW w:w="9212" w:type="dxa"/>
          </w:tcPr>
          <w:p w14:paraId="2655EB36" w14:textId="77777777" w:rsidR="00C97FC8" w:rsidRPr="00437050" w:rsidRDefault="00C97FC8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rozwiązuje układy równań metodą podstawiania</w:t>
            </w:r>
            <w:r w:rsidR="00B71216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71216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C97FC8" w:rsidRPr="00437050" w14:paraId="38DD83AF" w14:textId="77777777" w:rsidTr="00C97FC8">
        <w:tc>
          <w:tcPr>
            <w:tcW w:w="9212" w:type="dxa"/>
          </w:tcPr>
          <w:p w14:paraId="67FEE67F" w14:textId="77777777" w:rsidR="00C97FC8" w:rsidRPr="00437050" w:rsidRDefault="00C97FC8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określa, ile rozwiązań ma dany układ równań </w:t>
            </w:r>
            <w:r w:rsidR="00B71216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C97FC8" w:rsidRPr="00437050" w14:paraId="2F39D369" w14:textId="77777777" w:rsidTr="00C97FC8">
        <w:tc>
          <w:tcPr>
            <w:tcW w:w="9212" w:type="dxa"/>
          </w:tcPr>
          <w:p w14:paraId="2511997B" w14:textId="77777777" w:rsidR="00C97FC8" w:rsidRPr="00437050" w:rsidRDefault="00C97FC8" w:rsidP="00437050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rozwiązuje układy równań metodą przeciwnych współczynników </w:t>
            </w:r>
            <w:r w:rsidR="00B71216" w:rsidRPr="00437050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C97FC8" w:rsidRPr="00437050" w14:paraId="60A791D8" w14:textId="77777777" w:rsidTr="00C97FC8">
        <w:tc>
          <w:tcPr>
            <w:tcW w:w="9212" w:type="dxa"/>
          </w:tcPr>
          <w:p w14:paraId="587020CF" w14:textId="77777777" w:rsidR="00C97FC8" w:rsidRPr="00437050" w:rsidRDefault="00C97FC8" w:rsidP="00437050">
            <w:pPr>
              <w:pStyle w:val="Kolorowalistaakcent11"/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układy równań liniowych do rozwiązywania prostych zadań tekstowych</w:t>
            </w:r>
          </w:p>
        </w:tc>
      </w:tr>
    </w:tbl>
    <w:p w14:paraId="1792F3D9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BA18047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7DC329B0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97FC8" w:rsidRPr="00437050" w14:paraId="38CA62BA" w14:textId="77777777" w:rsidTr="00C97FC8">
        <w:tc>
          <w:tcPr>
            <w:tcW w:w="9212" w:type="dxa"/>
          </w:tcPr>
          <w:p w14:paraId="4323358E" w14:textId="77777777" w:rsidR="00C97FC8" w:rsidRPr="00437050" w:rsidRDefault="005865D7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zapisuje w postaci układu równań podane informacje tekstowe</w:t>
            </w:r>
          </w:p>
        </w:tc>
      </w:tr>
      <w:tr w:rsidR="00C97FC8" w:rsidRPr="00437050" w14:paraId="20D2F505" w14:textId="77777777" w:rsidTr="00C97FC8">
        <w:tc>
          <w:tcPr>
            <w:tcW w:w="9212" w:type="dxa"/>
          </w:tcPr>
          <w:p w14:paraId="473A40C1" w14:textId="77777777" w:rsidR="00C97FC8" w:rsidRPr="00437050" w:rsidRDefault="00C97FC8" w:rsidP="00437050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dobiera współczynniki liczbowe w układzie równań tak, aby dana para liczb była jego rozwiązaniem</w:t>
            </w:r>
          </w:p>
        </w:tc>
      </w:tr>
      <w:tr w:rsidR="00C97FC8" w:rsidRPr="00437050" w14:paraId="41CBE22A" w14:textId="77777777" w:rsidTr="00C97FC8">
        <w:tc>
          <w:tcPr>
            <w:tcW w:w="9212" w:type="dxa"/>
          </w:tcPr>
          <w:p w14:paraId="580E908A" w14:textId="77777777" w:rsidR="00C97FC8" w:rsidRPr="00437050" w:rsidRDefault="00C97FC8" w:rsidP="00437050">
            <w:pPr>
              <w:numPr>
                <w:ilvl w:val="0"/>
                <w:numId w:val="1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określa, ile rozwiązań ma dany układ równań </w:t>
            </w:r>
          </w:p>
        </w:tc>
      </w:tr>
      <w:tr w:rsidR="00C97FC8" w:rsidRPr="00437050" w14:paraId="12833583" w14:textId="77777777" w:rsidTr="00C97FC8">
        <w:tc>
          <w:tcPr>
            <w:tcW w:w="9212" w:type="dxa"/>
          </w:tcPr>
          <w:p w14:paraId="45B02B8A" w14:textId="77777777" w:rsidR="00C97FC8" w:rsidRPr="00437050" w:rsidRDefault="00C97FC8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dopisuje drugie równanie tak, aby układ był sprzeczny, oznaczony, nieoznaczony</w:t>
            </w:r>
          </w:p>
        </w:tc>
      </w:tr>
      <w:tr w:rsidR="000E7E57" w:rsidRPr="00437050" w14:paraId="34B73A2B" w14:textId="77777777" w:rsidTr="00C97FC8">
        <w:tc>
          <w:tcPr>
            <w:tcW w:w="9212" w:type="dxa"/>
          </w:tcPr>
          <w:p w14:paraId="4EA8970A" w14:textId="77777777" w:rsidR="000E7E57" w:rsidRPr="00437050" w:rsidRDefault="000E7E57" w:rsidP="00437050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rozwiązuje układy równań w trudniejszych przypadkach, stosując przekształcenia algebraiczne i wzory skróconego mnożenia</w:t>
            </w:r>
          </w:p>
        </w:tc>
      </w:tr>
      <w:tr w:rsidR="00C97FC8" w:rsidRPr="00437050" w14:paraId="3B988492" w14:textId="77777777" w:rsidTr="00C97FC8">
        <w:tc>
          <w:tcPr>
            <w:tcW w:w="9212" w:type="dxa"/>
          </w:tcPr>
          <w:p w14:paraId="743F4DCC" w14:textId="77777777" w:rsidR="00C97FC8" w:rsidRPr="00437050" w:rsidRDefault="00C97FC8" w:rsidP="00437050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zapisuje rozwiązanie układu nieoznaczonego</w:t>
            </w:r>
          </w:p>
        </w:tc>
      </w:tr>
      <w:tr w:rsidR="00C97FC8" w:rsidRPr="00437050" w14:paraId="7B65A465" w14:textId="77777777" w:rsidTr="00C97FC8">
        <w:tc>
          <w:tcPr>
            <w:tcW w:w="9212" w:type="dxa"/>
          </w:tcPr>
          <w:p w14:paraId="65229972" w14:textId="77777777" w:rsidR="00C97FC8" w:rsidRPr="00437050" w:rsidRDefault="00C97FC8" w:rsidP="00437050">
            <w:pPr>
              <w:pStyle w:val="Kolorowalistaakcent11"/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układy równań do rozwiązywania zadań tekstowych, w tym zadań dotyczących prędkości oraz wielkości podanych za pomocą procentów: stężeń roztworów i lokat bankowych</w:t>
            </w:r>
          </w:p>
        </w:tc>
      </w:tr>
    </w:tbl>
    <w:p w14:paraId="0560ABCF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8ABD414" w14:textId="77777777" w:rsidR="004E2C89" w:rsidRPr="00437050" w:rsidRDefault="004E2C89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22F3DFBB" w14:textId="4729B938" w:rsidR="004E2C89" w:rsidRPr="00437050" w:rsidRDefault="004E2C89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E2C89" w:rsidRPr="00437050" w14:paraId="634F903F" w14:textId="77777777" w:rsidTr="004E2C89">
        <w:tc>
          <w:tcPr>
            <w:tcW w:w="9212" w:type="dxa"/>
          </w:tcPr>
          <w:p w14:paraId="00DAC1F5" w14:textId="77777777" w:rsidR="004E2C89" w:rsidRPr="00437050" w:rsidRDefault="00EF2FC3" w:rsidP="0043705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rozwiązuje </w:t>
            </w:r>
            <w:r w:rsidR="000E7E57" w:rsidRPr="00437050">
              <w:rPr>
                <w:rFonts w:asciiTheme="majorHAnsi" w:hAnsiTheme="majorHAnsi"/>
                <w:sz w:val="22"/>
                <w:szCs w:val="22"/>
              </w:rPr>
              <w:t>zadania o znacznym stopniu trudności dotyczące układów równań</w:t>
            </w:r>
            <w:r w:rsidR="00761E37">
              <w:rPr>
                <w:rFonts w:asciiTheme="majorHAnsi" w:hAnsiTheme="majorHAnsi"/>
                <w:sz w:val="22"/>
                <w:szCs w:val="22"/>
              </w:rPr>
              <w:t>,</w:t>
            </w:r>
            <w:r w:rsidR="000E7E57" w:rsidRPr="00437050">
              <w:rPr>
                <w:rFonts w:asciiTheme="majorHAnsi" w:hAnsiTheme="majorHAnsi"/>
                <w:sz w:val="22"/>
                <w:szCs w:val="22"/>
              </w:rPr>
              <w:t xml:space="preserve"> w tym np. 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układ</w:t>
            </w:r>
            <w:r w:rsidR="000E7E57" w:rsidRPr="00437050">
              <w:rPr>
                <w:rFonts w:asciiTheme="majorHAnsi" w:hAnsiTheme="majorHAnsi"/>
                <w:sz w:val="22"/>
                <w:szCs w:val="22"/>
              </w:rPr>
              <w:t xml:space="preserve">ów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równań liniowych z trzema (lub więcej) niewiadomymi</w:t>
            </w:r>
            <w:r w:rsidR="00761E37">
              <w:rPr>
                <w:rFonts w:asciiTheme="majorHAnsi" w:hAnsiTheme="majorHAnsi"/>
                <w:sz w:val="22"/>
                <w:szCs w:val="22"/>
              </w:rPr>
              <w:t>,</w:t>
            </w:r>
            <w:r w:rsidR="000E7E57" w:rsidRPr="00437050">
              <w:rPr>
                <w:rFonts w:asciiTheme="majorHAnsi" w:hAnsiTheme="majorHAnsi"/>
                <w:sz w:val="22"/>
                <w:szCs w:val="22"/>
              </w:rPr>
              <w:t xml:space="preserve"> oraz ich zastosowania w zadaniach tekstowych</w:t>
            </w:r>
          </w:p>
        </w:tc>
      </w:tr>
    </w:tbl>
    <w:p w14:paraId="683F2C1E" w14:textId="77777777" w:rsidR="00DC2F33" w:rsidRDefault="00DC2F33">
      <w:pPr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szCs w:val="22"/>
        </w:rPr>
        <w:br w:type="page"/>
      </w:r>
    </w:p>
    <w:p w14:paraId="5A8C6D03" w14:textId="77777777" w:rsidR="00CD3AB8" w:rsidRPr="000E37BC" w:rsidRDefault="00CD3AB8" w:rsidP="00437050">
      <w:pPr>
        <w:pStyle w:val="Nagwek1"/>
        <w:spacing w:line="120" w:lineRule="atLeast"/>
        <w:rPr>
          <w:rFonts w:asciiTheme="majorHAnsi" w:hAnsiTheme="majorHAnsi"/>
          <w:szCs w:val="22"/>
        </w:rPr>
      </w:pPr>
      <w:r w:rsidRPr="000E37BC">
        <w:rPr>
          <w:rFonts w:asciiTheme="majorHAnsi" w:hAnsiTheme="majorHAnsi"/>
          <w:szCs w:val="22"/>
        </w:rPr>
        <w:lastRenderedPageBreak/>
        <w:t>4. FUNKCJE</w:t>
      </w:r>
    </w:p>
    <w:p w14:paraId="583EFE6E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437050">
        <w:rPr>
          <w:rFonts w:asciiTheme="majorHAnsi" w:hAnsiTheme="majorHAnsi"/>
          <w:sz w:val="22"/>
          <w:szCs w:val="22"/>
        </w:rPr>
        <w:t>lub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03B3A2D9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437050">
        <w:rPr>
          <w:rFonts w:asciiTheme="majorHAnsi" w:hAnsiTheme="majorHAnsi"/>
          <w:sz w:val="22"/>
          <w:szCs w:val="22"/>
        </w:rPr>
        <w:t xml:space="preserve">lub </w:t>
      </w:r>
      <w:r w:rsidRPr="00437050">
        <w:rPr>
          <w:rFonts w:asciiTheme="majorHAnsi" w:hAnsiTheme="majorHAnsi"/>
          <w:b/>
          <w:bCs/>
          <w:sz w:val="22"/>
          <w:szCs w:val="22"/>
        </w:rPr>
        <w:t>dostateczną</w:t>
      </w:r>
      <w:r w:rsidRPr="00437050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D3AB8" w:rsidRPr="00437050" w14:paraId="14AE1B8E" w14:textId="77777777" w:rsidTr="007A262B">
        <w:tc>
          <w:tcPr>
            <w:tcW w:w="9062" w:type="dxa"/>
          </w:tcPr>
          <w:p w14:paraId="1D7B0CFE" w14:textId="77777777" w:rsidR="00CD3AB8" w:rsidRPr="00437050" w:rsidRDefault="00CD3AB8" w:rsidP="00437050">
            <w:pPr>
              <w:numPr>
                <w:ilvl w:val="0"/>
                <w:numId w:val="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rozpoznaje przyporządkowania będące funkcjami</w:t>
            </w:r>
          </w:p>
        </w:tc>
      </w:tr>
      <w:tr w:rsidR="00CD3AB8" w:rsidRPr="00437050" w14:paraId="70D510BE" w14:textId="77777777" w:rsidTr="007A262B">
        <w:tc>
          <w:tcPr>
            <w:tcW w:w="9062" w:type="dxa"/>
          </w:tcPr>
          <w:p w14:paraId="7663E1A9" w14:textId="26B3847E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określa funkcję różnymi sposobami (</w:t>
            </w:r>
            <w:r w:rsidR="000A3819" w:rsidRPr="00437050">
              <w:rPr>
                <w:rFonts w:asciiTheme="majorHAnsi" w:hAnsiTheme="majorHAnsi"/>
                <w:sz w:val="22"/>
                <w:szCs w:val="22"/>
              </w:rPr>
              <w:t xml:space="preserve">grafem, </w:t>
            </w:r>
            <w:r w:rsidR="00B71216" w:rsidRPr="00437050">
              <w:rPr>
                <w:rFonts w:asciiTheme="majorHAnsi" w:hAnsiTheme="majorHAnsi"/>
                <w:sz w:val="22"/>
                <w:szCs w:val="22"/>
              </w:rPr>
              <w:t>tabel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ą, wykresem, opisem słownym</w:t>
            </w:r>
            <w:r w:rsidR="00B71216" w:rsidRPr="00437050">
              <w:rPr>
                <w:rFonts w:asciiTheme="majorHAnsi" w:hAnsiTheme="majorHAnsi"/>
                <w:sz w:val="22"/>
                <w:szCs w:val="22"/>
              </w:rPr>
              <w:t>, wzorem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CD3AB8" w:rsidRPr="00437050" w14:paraId="76163DBA" w14:textId="77777777" w:rsidTr="007A262B">
        <w:tc>
          <w:tcPr>
            <w:tcW w:w="9062" w:type="dxa"/>
          </w:tcPr>
          <w:p w14:paraId="38F04F12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poprawnie stosuje pojęcia związane z pojęciem funkcji: dziedzina, zbiór wartości, argument, </w:t>
            </w:r>
            <w:r w:rsidR="000A3819" w:rsidRPr="00437050">
              <w:rPr>
                <w:rFonts w:asciiTheme="majorHAnsi" w:hAnsiTheme="majorHAnsi"/>
                <w:sz w:val="22"/>
                <w:szCs w:val="22"/>
              </w:rPr>
              <w:t xml:space="preserve">miejsce zerowe, wartość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i wykres funkcji</w:t>
            </w:r>
          </w:p>
        </w:tc>
      </w:tr>
      <w:tr w:rsidR="00CD3AB8" w:rsidRPr="00437050" w14:paraId="2E68D371" w14:textId="77777777" w:rsidTr="007A262B">
        <w:tc>
          <w:tcPr>
            <w:tcW w:w="9062" w:type="dxa"/>
          </w:tcPr>
          <w:p w14:paraId="4E4B00C1" w14:textId="4FEEA5DF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odczytuje z wykresu dziedzinę, zbiór wartości, miejsca zerowe, najmniejszą i</w:t>
            </w:r>
            <w:r w:rsidR="00761E37">
              <w:rPr>
                <w:rFonts w:asciiTheme="majorHAnsi" w:hAnsiTheme="majorHAnsi"/>
                <w:sz w:val="22"/>
                <w:szCs w:val="22"/>
              </w:rPr>
              <w:t> 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największą wartość funkcji</w:t>
            </w:r>
            <w:r w:rsidR="000A3819" w:rsidRPr="00437050">
              <w:rPr>
                <w:rFonts w:asciiTheme="majorHAnsi" w:hAnsiTheme="majorHAnsi"/>
                <w:sz w:val="22"/>
                <w:szCs w:val="22"/>
              </w:rPr>
              <w:t xml:space="preserve"> (w przypadku nieskomplikowanego wykresu)</w:t>
            </w:r>
          </w:p>
        </w:tc>
      </w:tr>
      <w:tr w:rsidR="000A3819" w:rsidRPr="00437050" w14:paraId="1ECB91C6" w14:textId="77777777" w:rsidTr="007A262B">
        <w:tc>
          <w:tcPr>
            <w:tcW w:w="9062" w:type="dxa"/>
          </w:tcPr>
          <w:p w14:paraId="06845C0A" w14:textId="77777777" w:rsidR="000A3819" w:rsidRPr="00437050" w:rsidRDefault="000A3819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odczytuje z wykresu wartość funkcji dla danego argumentu oraz argument dla danej wartości funkcji</w:t>
            </w:r>
          </w:p>
        </w:tc>
      </w:tr>
      <w:tr w:rsidR="000A3819" w:rsidRPr="00437050" w14:paraId="6D1A8551" w14:textId="77777777" w:rsidTr="007A262B">
        <w:tc>
          <w:tcPr>
            <w:tcW w:w="9062" w:type="dxa"/>
          </w:tcPr>
          <w:p w14:paraId="02A41DDE" w14:textId="77777777" w:rsidR="000A3819" w:rsidRPr="00437050" w:rsidRDefault="000A3819" w:rsidP="004230E7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na podstawie </w:t>
            </w:r>
            <w:r w:rsidR="003C18E0" w:rsidRPr="00437050">
              <w:rPr>
                <w:rFonts w:asciiTheme="majorHAnsi" w:hAnsiTheme="majorHAnsi"/>
                <w:sz w:val="22"/>
                <w:szCs w:val="22"/>
              </w:rPr>
              <w:t xml:space="preserve">nieskomplikowanego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wykresu funkcji określa argumenty, dla których funkcja przyjmuje wartości dodatnie, ujemne</w:t>
            </w:r>
          </w:p>
        </w:tc>
      </w:tr>
      <w:tr w:rsidR="000A3819" w:rsidRPr="00437050" w14:paraId="273FCFF5" w14:textId="77777777" w:rsidTr="007A262B">
        <w:tc>
          <w:tcPr>
            <w:tcW w:w="9062" w:type="dxa"/>
          </w:tcPr>
          <w:p w14:paraId="2D79730F" w14:textId="77777777" w:rsidR="000A3819" w:rsidRPr="00437050" w:rsidRDefault="000A3819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określa na podstawie wykresu przedziały monotoniczności funkcji</w:t>
            </w:r>
          </w:p>
        </w:tc>
      </w:tr>
      <w:tr w:rsidR="000A3819" w:rsidRPr="00437050" w14:paraId="30D21CD0" w14:textId="77777777" w:rsidTr="007A262B">
        <w:tc>
          <w:tcPr>
            <w:tcW w:w="9062" w:type="dxa"/>
          </w:tcPr>
          <w:p w14:paraId="5619A4BF" w14:textId="77777777" w:rsidR="000A3819" w:rsidRPr="00437050" w:rsidRDefault="000A3819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wskazuje wykresy funkcji rosnących, malejących i stałych wśród różnych wykresów</w:t>
            </w:r>
          </w:p>
        </w:tc>
      </w:tr>
      <w:tr w:rsidR="00CD3AB8" w:rsidRPr="00437050" w14:paraId="5800CAAB" w14:textId="77777777" w:rsidTr="007A262B">
        <w:tc>
          <w:tcPr>
            <w:tcW w:w="9062" w:type="dxa"/>
          </w:tcPr>
          <w:p w14:paraId="07A820D9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wyznacza dziedzinę funkcji określonej tabelą lub opisem słownym </w:t>
            </w:r>
          </w:p>
        </w:tc>
      </w:tr>
      <w:tr w:rsidR="00B71216" w:rsidRPr="00437050" w14:paraId="16126DCE" w14:textId="77777777" w:rsidTr="007A262B">
        <w:tc>
          <w:tcPr>
            <w:tcW w:w="9062" w:type="dxa"/>
          </w:tcPr>
          <w:p w14:paraId="316BF7E9" w14:textId="77777777" w:rsidR="00B71216" w:rsidRPr="00437050" w:rsidRDefault="00B71216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wartość funkcji dla różnych argumentów na podstawie wzoru funkcji</w:t>
            </w:r>
          </w:p>
        </w:tc>
      </w:tr>
      <w:tr w:rsidR="00CD3AB8" w:rsidRPr="00437050" w14:paraId="3313930A" w14:textId="77777777" w:rsidTr="007A262B">
        <w:tc>
          <w:tcPr>
            <w:tcW w:w="9062" w:type="dxa"/>
          </w:tcPr>
          <w:p w14:paraId="5C0B283D" w14:textId="77777777" w:rsidR="00CD3AB8" w:rsidRPr="00437050" w:rsidRDefault="009D53C9" w:rsidP="00437050">
            <w:pPr>
              <w:numPr>
                <w:ilvl w:val="0"/>
                <w:numId w:val="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odczytuje</w:t>
            </w:r>
            <w:r w:rsidR="00CD3AB8" w:rsidRPr="00437050">
              <w:rPr>
                <w:rFonts w:asciiTheme="majorHAnsi" w:hAnsiTheme="majorHAnsi"/>
                <w:sz w:val="22"/>
                <w:szCs w:val="22"/>
              </w:rPr>
              <w:t xml:space="preserve"> argument odpowiadający podanej wartości funkcji</w:t>
            </w:r>
          </w:p>
        </w:tc>
      </w:tr>
      <w:tr w:rsidR="007A262B" w:rsidRPr="00437050" w14:paraId="47F2BBD9" w14:textId="77777777" w:rsidTr="007A262B">
        <w:tc>
          <w:tcPr>
            <w:tcW w:w="9062" w:type="dxa"/>
          </w:tcPr>
          <w:p w14:paraId="10FCA92C" w14:textId="77777777" w:rsidR="007A262B" w:rsidRPr="00437050" w:rsidRDefault="007A262B" w:rsidP="00437050">
            <w:pPr>
              <w:numPr>
                <w:ilvl w:val="0"/>
                <w:numId w:val="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oblicza argument odpowiadający podanej wartości funkcji (w prostych przypadkach)</w:t>
            </w:r>
          </w:p>
        </w:tc>
      </w:tr>
      <w:tr w:rsidR="00CD3AB8" w:rsidRPr="00437050" w14:paraId="6F8116E7" w14:textId="77777777" w:rsidTr="007A262B">
        <w:tc>
          <w:tcPr>
            <w:tcW w:w="9062" w:type="dxa"/>
          </w:tcPr>
          <w:p w14:paraId="461D5CE2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sprawdza algebraicznie położenie punktu o danych współrzędnych względem wykresu funkcji danej wzorem</w:t>
            </w:r>
          </w:p>
        </w:tc>
      </w:tr>
      <w:tr w:rsidR="00CD3AB8" w:rsidRPr="00437050" w14:paraId="4BB5B91F" w14:textId="77777777" w:rsidTr="007A262B">
        <w:tc>
          <w:tcPr>
            <w:tcW w:w="9062" w:type="dxa"/>
          </w:tcPr>
          <w:p w14:paraId="46587CBA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danej wzorem z osiami układu współrzędnych</w:t>
            </w:r>
            <w:r w:rsidR="00C82D24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A262B" w:rsidRPr="00437050">
              <w:rPr>
                <w:rFonts w:asciiTheme="majorHAnsi" w:hAnsiTheme="majorHAnsi"/>
                <w:sz w:val="22"/>
                <w:szCs w:val="22"/>
              </w:rPr>
              <w:t>(w prostych przypadkach)</w:t>
            </w:r>
          </w:p>
        </w:tc>
      </w:tr>
      <w:tr w:rsidR="00CD3AB8" w:rsidRPr="00437050" w14:paraId="2B863B40" w14:textId="77777777" w:rsidTr="007A262B">
        <w:tc>
          <w:tcPr>
            <w:tcW w:w="9062" w:type="dxa"/>
          </w:tcPr>
          <w:p w14:paraId="158BB407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rysuje w prostych przypadkach wykres funkcji danej wzorem</w:t>
            </w:r>
          </w:p>
        </w:tc>
      </w:tr>
      <w:tr w:rsidR="00CD3AB8" w:rsidRPr="00437050" w14:paraId="0CBDBFE9" w14:textId="77777777" w:rsidTr="007A262B">
        <w:tc>
          <w:tcPr>
            <w:tcW w:w="9062" w:type="dxa"/>
          </w:tcPr>
          <w:p w14:paraId="579BBD65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sporządza wykresy funkcji: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1100" w:dyaOrig="300" w14:anchorId="32B6E3BC">
                <v:shape id="_x0000_i1028" type="#_x0000_t75" style="width:54.75pt;height:15pt" o:ole="">
                  <v:imagedata r:id="rId14" o:title=""/>
                </v:shape>
                <o:OLEObject Type="Embed" ProgID="Equation.3" ShapeID="_x0000_i1028" DrawAspect="Content" ObjectID="_1694934175" r:id="rId15"/>
              </w:objec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1080" w:dyaOrig="300" w14:anchorId="2D4B5F04">
                <v:shape id="_x0000_i1029" type="#_x0000_t75" style="width:53.25pt;height:15pt" o:ole="">
                  <v:imagedata r:id="rId16" o:title=""/>
                </v:shape>
                <o:OLEObject Type="Embed" ProgID="Equation.3" ShapeID="_x0000_i1029" DrawAspect="Content" ObjectID="_1694934176" r:id="rId17"/>
              </w:objec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1380" w:dyaOrig="300" w14:anchorId="3F88ED60">
                <v:shape id="_x0000_i1030" type="#_x0000_t75" style="width:68.25pt;height:15pt" o:ole="">
                  <v:imagedata r:id="rId18" o:title=""/>
                </v:shape>
                <o:OLEObject Type="Embed" ProgID="Equation.3" ShapeID="_x0000_i1030" DrawAspect="Content" ObjectID="_1694934177" r:id="rId19"/>
              </w:object>
            </w:r>
            <w:r w:rsidRPr="00A55117">
              <w:rPr>
                <w:rFonts w:asciiTheme="majorHAnsi" w:hAnsiTheme="majorHAnsi"/>
                <w:sz w:val="18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22"/>
                </w:rPr>
                <m:t>y=-f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22"/>
                    </w:rPr>
                    <m:t>x</m:t>
                  </m:r>
                </m:e>
              </m:d>
            </m:oMath>
            <w:r w:rsidRPr="00A55117">
              <w:rPr>
                <w:rFonts w:asciiTheme="majorHAnsi" w:hAnsiTheme="majorHAnsi"/>
                <w:sz w:val="18"/>
                <w:szCs w:val="22"/>
              </w:rPr>
              <w:t xml:space="preserve">,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859" w:dyaOrig="300" w14:anchorId="03075C50">
                <v:shape id="_x0000_i1031" type="#_x0000_t75" style="width:42.75pt;height:15pt" o:ole="">
                  <v:imagedata r:id="rId20" o:title=""/>
                </v:shape>
                <o:OLEObject Type="Embed" ProgID="Equation.3" ShapeID="_x0000_i1031" DrawAspect="Content" ObjectID="_1694934178" r:id="rId21"/>
              </w:object>
            </w:r>
            <w:r w:rsidR="007A262B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na podstawie danego wykresu funkcji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780" w:dyaOrig="300" w14:anchorId="4C6D13C5">
                <v:shape id="_x0000_i1032" type="#_x0000_t75" style="width:38.25pt;height:15pt" o:ole="">
                  <v:imagedata r:id="rId22" o:title=""/>
                </v:shape>
                <o:OLEObject Type="Embed" ProgID="Equation.3" ShapeID="_x0000_i1032" DrawAspect="Content" ObjectID="_1694934179" r:id="rId23"/>
              </w:object>
            </w:r>
          </w:p>
        </w:tc>
      </w:tr>
      <w:tr w:rsidR="00CD3AB8" w:rsidRPr="00437050" w14:paraId="233A862C" w14:textId="77777777" w:rsidTr="007A262B">
        <w:tc>
          <w:tcPr>
            <w:tcW w:w="9062" w:type="dxa"/>
          </w:tcPr>
          <w:p w14:paraId="6677F68E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funkcje i ich własności w prostych sytuacjach praktycznych</w:t>
            </w:r>
          </w:p>
        </w:tc>
      </w:tr>
      <w:tr w:rsidR="004871EF" w:rsidRPr="00437050" w14:paraId="26EA4C9E" w14:textId="77777777" w:rsidTr="007A262B">
        <w:tc>
          <w:tcPr>
            <w:tcW w:w="9062" w:type="dxa"/>
          </w:tcPr>
          <w:p w14:paraId="1739FEA2" w14:textId="77777777" w:rsidR="004871EF" w:rsidRPr="00437050" w:rsidRDefault="004871EF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wskazuje wielkości odwrotnie proporcjonalne </w:t>
            </w:r>
          </w:p>
        </w:tc>
      </w:tr>
      <w:tr w:rsidR="004871EF" w:rsidRPr="00437050" w14:paraId="1D06E8E6" w14:textId="77777777" w:rsidTr="007A262B">
        <w:tc>
          <w:tcPr>
            <w:tcW w:w="9062" w:type="dxa"/>
          </w:tcPr>
          <w:p w14:paraId="058A12FB" w14:textId="77777777" w:rsidR="004871EF" w:rsidRPr="00437050" w:rsidRDefault="004871EF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eastAsia="Calibri" w:hAnsiTheme="majorHAnsi"/>
                <w:sz w:val="22"/>
                <w:szCs w:val="22"/>
              </w:rPr>
              <w:t>stosuje zależność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między wielkościami odwrotnie proporcjonalnymi</w:t>
            </w:r>
            <w:r w:rsidRPr="00437050">
              <w:rPr>
                <w:rFonts w:asciiTheme="majorHAnsi" w:eastAsia="Calibri" w:hAnsiTheme="majorHAnsi"/>
                <w:sz w:val="22"/>
                <w:szCs w:val="22"/>
              </w:rPr>
              <w:t xml:space="preserve"> do rozwiązywania prostych zadań</w:t>
            </w:r>
          </w:p>
        </w:tc>
      </w:tr>
      <w:tr w:rsidR="004871EF" w:rsidRPr="00437050" w14:paraId="78FE97CA" w14:textId="77777777" w:rsidTr="007A262B">
        <w:tc>
          <w:tcPr>
            <w:tcW w:w="9062" w:type="dxa"/>
          </w:tcPr>
          <w:p w14:paraId="2D217E7F" w14:textId="77777777" w:rsidR="004871EF" w:rsidRPr="00437050" w:rsidRDefault="004871EF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wyznacza współczynnik proporcjonalności</w:t>
            </w:r>
          </w:p>
        </w:tc>
      </w:tr>
      <w:tr w:rsidR="004871EF" w:rsidRPr="00437050" w14:paraId="01E6A9EF" w14:textId="77777777" w:rsidTr="007A262B">
        <w:tc>
          <w:tcPr>
            <w:tcW w:w="9062" w:type="dxa"/>
          </w:tcPr>
          <w:p w14:paraId="5A120F6D" w14:textId="115E3C86" w:rsidR="004871EF" w:rsidRPr="00437050" w:rsidRDefault="004871EF" w:rsidP="004230E7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podaje wzór proporcjonalności odwrotnej, </w:t>
            </w:r>
            <w:r w:rsidR="004230E7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zna współrzędne punktu należącego do wykresu</w:t>
            </w:r>
          </w:p>
        </w:tc>
      </w:tr>
      <w:tr w:rsidR="004871EF" w:rsidRPr="00437050" w14:paraId="0EE823E2" w14:textId="77777777" w:rsidTr="007A262B">
        <w:tc>
          <w:tcPr>
            <w:tcW w:w="9062" w:type="dxa"/>
          </w:tcPr>
          <w:p w14:paraId="0911E76E" w14:textId="77777777" w:rsidR="004871EF" w:rsidRPr="00437050" w:rsidRDefault="004871EF" w:rsidP="00437050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dla danego </w:t>
            </w:r>
            <w:r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&gt; 0 i </w:t>
            </w:r>
            <w:r w:rsidRPr="00437050">
              <w:rPr>
                <w:rFonts w:asciiTheme="majorHAnsi" w:hAnsiTheme="majorHAnsi"/>
                <w:i/>
                <w:sz w:val="22"/>
                <w:szCs w:val="22"/>
              </w:rPr>
              <w:t xml:space="preserve">x 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&gt; 0</w:t>
            </w:r>
          </w:p>
        </w:tc>
      </w:tr>
    </w:tbl>
    <w:p w14:paraId="7AB5530E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1940395C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Poziom </w:t>
      </w:r>
      <w:r w:rsidRPr="00437050">
        <w:rPr>
          <w:rFonts w:asciiTheme="majorHAnsi" w:hAnsiTheme="majorHAnsi"/>
          <w:b/>
          <w:bCs/>
          <w:sz w:val="22"/>
          <w:szCs w:val="22"/>
        </w:rPr>
        <w:t>(R)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(D)</w:t>
      </w:r>
    </w:p>
    <w:p w14:paraId="4FE544A1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dobrą</w:t>
      </w:r>
      <w:r w:rsidRPr="00437050">
        <w:rPr>
          <w:rFonts w:asciiTheme="majorHAnsi" w:hAnsiTheme="majorHAnsi"/>
          <w:sz w:val="22"/>
          <w:szCs w:val="22"/>
        </w:rPr>
        <w:t xml:space="preserve"> lub </w:t>
      </w:r>
      <w:r w:rsidRPr="00437050">
        <w:rPr>
          <w:rFonts w:asciiTheme="majorHAnsi" w:hAnsiTheme="majorHAnsi"/>
          <w:b/>
          <w:bCs/>
          <w:sz w:val="22"/>
          <w:szCs w:val="22"/>
        </w:rPr>
        <w:t>bardzo dobrą</w:t>
      </w:r>
      <w:r w:rsidRPr="00437050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D3AB8" w:rsidRPr="00437050" w14:paraId="2FFCF120" w14:textId="77777777" w:rsidTr="00CD3AB8">
        <w:tc>
          <w:tcPr>
            <w:tcW w:w="9212" w:type="dxa"/>
          </w:tcPr>
          <w:p w14:paraId="2986B5E6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rozpoznaje i opisuje zależności funkcyjne </w:t>
            </w:r>
            <w:r w:rsidR="00064BFC" w:rsidRPr="00437050">
              <w:rPr>
                <w:rFonts w:asciiTheme="majorHAnsi" w:hAnsiTheme="majorHAnsi"/>
                <w:sz w:val="22"/>
                <w:szCs w:val="22"/>
              </w:rPr>
              <w:t>w sytuacjach praktycznych</w:t>
            </w:r>
          </w:p>
        </w:tc>
      </w:tr>
      <w:tr w:rsidR="00CD3AB8" w:rsidRPr="00437050" w14:paraId="4A57E7B8" w14:textId="77777777" w:rsidTr="00CD3AB8">
        <w:tc>
          <w:tcPr>
            <w:tcW w:w="9212" w:type="dxa"/>
          </w:tcPr>
          <w:p w14:paraId="15BB37C9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przedstawia daną funkcję na różne sposoby</w:t>
            </w:r>
            <w:r w:rsidR="00064BFC" w:rsidRPr="00437050">
              <w:rPr>
                <w:rFonts w:asciiTheme="majorHAnsi" w:hAnsiTheme="majorHAnsi"/>
                <w:sz w:val="22"/>
                <w:szCs w:val="22"/>
              </w:rPr>
              <w:t xml:space="preserve"> w trudniejszych przypadkach</w:t>
            </w:r>
          </w:p>
        </w:tc>
      </w:tr>
      <w:tr w:rsidR="00CD3AB8" w:rsidRPr="00437050" w14:paraId="18816E53" w14:textId="77777777" w:rsidTr="00CD3AB8">
        <w:tc>
          <w:tcPr>
            <w:tcW w:w="9212" w:type="dxa"/>
          </w:tcPr>
          <w:p w14:paraId="2961658C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na </w:t>
            </w:r>
            <w:r w:rsidR="00C82D24" w:rsidRPr="00437050">
              <w:rPr>
                <w:rFonts w:asciiTheme="majorHAnsi" w:hAnsiTheme="majorHAnsi"/>
                <w:bCs/>
                <w:sz w:val="22"/>
                <w:szCs w:val="22"/>
              </w:rPr>
              <w:t>podstawie wykresu funkcji odczytuje rozwiązania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równania </w:t>
            </w:r>
            <w:r w:rsidRPr="00437050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f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) = </w:t>
            </w:r>
            <w:r w:rsidRPr="00437050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m</w:t>
            </w: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C82D24"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dla ustalonej wartości </w:t>
            </w:r>
            <w:r w:rsidR="00C82D24" w:rsidRPr="00437050">
              <w:rPr>
                <w:rFonts w:asciiTheme="majorHAnsi" w:hAnsiTheme="majorHAnsi"/>
                <w:bCs/>
                <w:i/>
                <w:sz w:val="22"/>
                <w:szCs w:val="22"/>
              </w:rPr>
              <w:t>m</w:t>
            </w:r>
          </w:p>
        </w:tc>
      </w:tr>
      <w:tr w:rsidR="00CD3AB8" w:rsidRPr="00437050" w14:paraId="0CF79F89" w14:textId="77777777" w:rsidTr="00CD3AB8">
        <w:tc>
          <w:tcPr>
            <w:tcW w:w="9212" w:type="dxa"/>
          </w:tcPr>
          <w:p w14:paraId="38721E0D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na podstawie wykresu funkcji odczytuje zbiory rozwiązań nierówności: </w:t>
            </w:r>
            <w:r w:rsidRPr="00437050">
              <w:rPr>
                <w:rFonts w:asciiTheme="majorHAnsi" w:hAnsiTheme="majorHAnsi"/>
                <w:position w:val="-10"/>
                <w:sz w:val="22"/>
                <w:szCs w:val="22"/>
              </w:rPr>
              <w:object w:dxaOrig="3600" w:dyaOrig="340" w14:anchorId="0F9C5AF1">
                <v:shape id="_x0000_i1033" type="#_x0000_t75" style="width:180pt;height:17.25pt" o:ole="">
                  <v:imagedata r:id="rId24" o:title=""/>
                </v:shape>
                <o:OLEObject Type="Embed" ProgID="Equation.3" ShapeID="_x0000_i1033" DrawAspect="Content" ObjectID="_1694934180" r:id="rId25"/>
              </w:objec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dla ust</w:t>
            </w:r>
            <w:r w:rsidR="00DF0A13" w:rsidRPr="00437050">
              <w:rPr>
                <w:rFonts w:asciiTheme="majorHAnsi" w:hAnsiTheme="majorHAnsi"/>
                <w:sz w:val="22"/>
                <w:szCs w:val="22"/>
              </w:rPr>
              <w:t>alonej wartości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m</w:t>
            </w:r>
          </w:p>
        </w:tc>
      </w:tr>
      <w:tr w:rsidR="00CD3AB8" w:rsidRPr="00437050" w14:paraId="02B6FFB6" w14:textId="77777777" w:rsidTr="00CD3AB8">
        <w:tc>
          <w:tcPr>
            <w:tcW w:w="9212" w:type="dxa"/>
          </w:tcPr>
          <w:p w14:paraId="12AFF0D6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 xml:space="preserve">odczytuje z wykresów funkcji rozwiązania równań i nierówności typu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) =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="00C82D24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)&lt;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="00C82D24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)&gt;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(</w:t>
            </w:r>
            <w:r w:rsidRPr="00437050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CD3AB8" w:rsidRPr="00437050" w14:paraId="65CF5689" w14:textId="77777777" w:rsidTr="00CD3AB8">
        <w:tc>
          <w:tcPr>
            <w:tcW w:w="9212" w:type="dxa"/>
          </w:tcPr>
          <w:p w14:paraId="417CA4E9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szkicuje wykres</w:t>
            </w:r>
            <w:r w:rsidR="00724A15" w:rsidRPr="00437050">
              <w:rPr>
                <w:rFonts w:asciiTheme="majorHAnsi" w:hAnsiTheme="majorHAnsi"/>
                <w:sz w:val="22"/>
                <w:szCs w:val="22"/>
              </w:rPr>
              <w:t>y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 xml:space="preserve"> funkcji spełniającej podane warunki</w:t>
            </w:r>
            <w:r w:rsidR="00724A15" w:rsidRPr="00437050">
              <w:rPr>
                <w:rFonts w:asciiTheme="majorHAnsi" w:hAnsiTheme="majorHAnsi"/>
                <w:sz w:val="22"/>
                <w:szCs w:val="22"/>
              </w:rPr>
              <w:t xml:space="preserve"> w trudni</w:t>
            </w:r>
            <w:r w:rsidR="007A262B" w:rsidRPr="00437050">
              <w:rPr>
                <w:rFonts w:asciiTheme="majorHAnsi" w:hAnsiTheme="majorHAnsi"/>
                <w:sz w:val="22"/>
                <w:szCs w:val="22"/>
              </w:rPr>
              <w:t>ejszych przypadkach oraz określonej</w:t>
            </w:r>
            <w:r w:rsidR="00724A15" w:rsidRPr="00437050">
              <w:rPr>
                <w:rFonts w:asciiTheme="majorHAnsi" w:hAnsiTheme="majorHAnsi"/>
                <w:sz w:val="22"/>
                <w:szCs w:val="22"/>
              </w:rPr>
              <w:t xml:space="preserve"> różnymi wzorami w różnych przedziałach</w:t>
            </w:r>
          </w:p>
        </w:tc>
      </w:tr>
      <w:tr w:rsidR="007A262B" w:rsidRPr="00437050" w14:paraId="1AC44960" w14:textId="77777777" w:rsidTr="00CD3AB8">
        <w:tc>
          <w:tcPr>
            <w:tcW w:w="9212" w:type="dxa"/>
          </w:tcPr>
          <w:p w14:paraId="5E37B915" w14:textId="77777777" w:rsidR="007A262B" w:rsidRPr="00437050" w:rsidRDefault="007A262B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lastRenderedPageBreak/>
              <w:t>szkicuje wykresy funkcji, stosując przekształcenia wykresu, w trudniejszych przypadkach</w:t>
            </w:r>
          </w:p>
        </w:tc>
      </w:tr>
      <w:tr w:rsidR="00C82D24" w:rsidRPr="00437050" w14:paraId="60E3BE96" w14:textId="77777777" w:rsidTr="00CD3AB8">
        <w:tc>
          <w:tcPr>
            <w:tcW w:w="9212" w:type="dxa"/>
          </w:tcPr>
          <w:p w14:paraId="773FAD2E" w14:textId="6744925B" w:rsidR="00C82D24" w:rsidRPr="00437050" w:rsidRDefault="00C82D24" w:rsidP="004230E7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stosuje funkcje i ich własności sytuacjach praktycznych</w:t>
            </w:r>
            <w:r w:rsidR="00F84131" w:rsidRPr="00437050">
              <w:rPr>
                <w:rFonts w:asciiTheme="majorHAnsi" w:hAnsiTheme="majorHAnsi"/>
                <w:sz w:val="22"/>
                <w:szCs w:val="22"/>
              </w:rPr>
              <w:t>, w tym proporcjonalność odwrotną</w:t>
            </w:r>
            <w:r w:rsidR="00C010D0">
              <w:rPr>
                <w:rFonts w:asciiTheme="majorHAnsi" w:hAnsiTheme="majorHAnsi"/>
                <w:sz w:val="22"/>
                <w:szCs w:val="22"/>
              </w:rPr>
              <w:t>,</w:t>
            </w:r>
            <w:r w:rsidR="00F84131" w:rsidRPr="00437050">
              <w:rPr>
                <w:rFonts w:asciiTheme="majorHAnsi" w:hAnsiTheme="majorHAnsi"/>
                <w:sz w:val="22"/>
                <w:szCs w:val="22"/>
              </w:rPr>
              <w:t xml:space="preserve"> do rozwiązywania zadań dotyczących drogi, prędkości i czasu</w:t>
            </w:r>
          </w:p>
        </w:tc>
      </w:tr>
    </w:tbl>
    <w:p w14:paraId="1C136A85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FEA249E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>Poziom</w:t>
      </w:r>
      <w:r w:rsidRPr="00437050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448B92FF" w14:textId="074C7AE8" w:rsidR="00CD3AB8" w:rsidRPr="00437050" w:rsidRDefault="00CD3AB8" w:rsidP="00437050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437050">
        <w:rPr>
          <w:rFonts w:asciiTheme="majorHAnsi" w:hAnsiTheme="majorHAnsi"/>
          <w:sz w:val="22"/>
          <w:szCs w:val="22"/>
        </w:rPr>
        <w:t xml:space="preserve">Uczeń otrzymuje ocenę </w:t>
      </w:r>
      <w:r w:rsidRPr="00437050">
        <w:rPr>
          <w:rFonts w:asciiTheme="majorHAnsi" w:hAnsiTheme="majorHAnsi"/>
          <w:b/>
          <w:bCs/>
          <w:sz w:val="22"/>
          <w:szCs w:val="22"/>
        </w:rPr>
        <w:t>celującą</w:t>
      </w:r>
      <w:r w:rsidRPr="00437050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D3AB8" w:rsidRPr="00437050" w14:paraId="5A4EF8CB" w14:textId="77777777" w:rsidTr="00CD3AB8">
        <w:tc>
          <w:tcPr>
            <w:tcW w:w="9212" w:type="dxa"/>
          </w:tcPr>
          <w:p w14:paraId="3993130F" w14:textId="1C13DB84" w:rsidR="00CD3AB8" w:rsidRPr="00437050" w:rsidRDefault="004230E7" w:rsidP="004230E7">
            <w:pPr>
              <w:pStyle w:val="Tekstpodstawowy"/>
              <w:numPr>
                <w:ilvl w:val="0"/>
                <w:numId w:val="5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437050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437050">
              <w:rPr>
                <w:rFonts w:asciiTheme="majorHAnsi" w:hAnsiTheme="majorHAnsi"/>
                <w:sz w:val="22"/>
                <w:szCs w:val="22"/>
              </w:rPr>
              <w:t>adnia</w:t>
            </w:r>
            <w:r w:rsidR="00CD3AB8" w:rsidRPr="00437050">
              <w:rPr>
                <w:rFonts w:asciiTheme="majorHAnsi" w:hAnsiTheme="majorHAnsi"/>
                <w:sz w:val="22"/>
                <w:szCs w:val="22"/>
              </w:rPr>
              <w:t xml:space="preserve">, że funkcja </w:t>
            </w:r>
            <w:r w:rsidR="00A372D9" w:rsidRPr="00437050">
              <w:rPr>
                <w:rFonts w:asciiTheme="majorHAnsi" w:hAnsiTheme="majorHAnsi"/>
                <w:sz w:val="22"/>
                <w:szCs w:val="22"/>
              </w:rPr>
              <w:t xml:space="preserve">np. </w:t>
            </w:r>
            <w:r w:rsidR="00CD3AB8" w:rsidRPr="00437050">
              <w:rPr>
                <w:rFonts w:asciiTheme="majorHAnsi" w:hAnsiTheme="majorHAnsi"/>
                <w:position w:val="-22"/>
                <w:sz w:val="22"/>
                <w:szCs w:val="22"/>
              </w:rPr>
              <w:object w:dxaOrig="780" w:dyaOrig="560" w14:anchorId="7C598904">
                <v:shape id="_x0000_i1034" type="#_x0000_t75" style="width:38.25pt;height:27.75pt" o:ole="">
                  <v:imagedata r:id="rId26" o:title=""/>
                </v:shape>
                <o:OLEObject Type="Embed" ProgID="Equation.3" ShapeID="_x0000_i1034" DrawAspect="Content" ObjectID="_1694934181" r:id="rId27"/>
              </w:object>
            </w:r>
            <w:r w:rsidR="00CD3AB8" w:rsidRPr="00437050">
              <w:rPr>
                <w:rFonts w:asciiTheme="majorHAnsi" w:hAnsiTheme="majorHAnsi"/>
                <w:sz w:val="22"/>
                <w:szCs w:val="22"/>
              </w:rPr>
              <w:t xml:space="preserve"> nie jest monotoniczna w swojej dziedzinie</w:t>
            </w:r>
          </w:p>
        </w:tc>
      </w:tr>
      <w:tr w:rsidR="00CD3AB8" w:rsidRPr="00437050" w14:paraId="26C70BE9" w14:textId="77777777" w:rsidTr="00CD3AB8">
        <w:tc>
          <w:tcPr>
            <w:tcW w:w="9212" w:type="dxa"/>
          </w:tcPr>
          <w:p w14:paraId="22AB757D" w14:textId="77777777" w:rsidR="00CD3AB8" w:rsidRPr="00437050" w:rsidRDefault="00CD3AB8" w:rsidP="00437050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437050">
              <w:rPr>
                <w:rFonts w:asciiTheme="majorHAnsi" w:hAnsiTheme="majorHAnsi"/>
                <w:bCs/>
                <w:sz w:val="22"/>
                <w:szCs w:val="22"/>
              </w:rPr>
              <w:t xml:space="preserve">rozwiązuje zadania o znacznym stopniu trudności dotyczące funkcji </w:t>
            </w:r>
          </w:p>
        </w:tc>
      </w:tr>
    </w:tbl>
    <w:p w14:paraId="3D20B8C5" w14:textId="77777777" w:rsidR="00CD3AB8" w:rsidRPr="00437050" w:rsidRDefault="00CD3AB8" w:rsidP="00437050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sectPr w:rsidR="00CD3AB8" w:rsidRPr="00437050" w:rsidSect="00437050">
      <w:footerReference w:type="even" r:id="rId28"/>
      <w:footerReference w:type="default" r:id="rId29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24DB" w14:textId="77777777" w:rsidR="002E5F32" w:rsidRDefault="002E5F32">
      <w:r>
        <w:separator/>
      </w:r>
    </w:p>
  </w:endnote>
  <w:endnote w:type="continuationSeparator" w:id="0">
    <w:p w14:paraId="6D03BD23" w14:textId="77777777" w:rsidR="002E5F32" w:rsidRDefault="002E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12D5" w14:textId="77777777" w:rsidR="00761E37" w:rsidRDefault="00761E37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CF4027" w14:textId="77777777" w:rsidR="00761E37" w:rsidRDefault="00761E37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F3E5" w14:textId="228E44DB" w:rsidR="00761E37" w:rsidRDefault="00761E37" w:rsidP="00D62CBA">
    <w:pPr>
      <w:pStyle w:val="Stopka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8733DC" wp14:editId="2CDD4894">
              <wp:simplePos x="0" y="0"/>
              <wp:positionH relativeFrom="column">
                <wp:posOffset>-191040</wp:posOffset>
              </wp:positionH>
              <wp:positionV relativeFrom="paragraph">
                <wp:posOffset>-93629</wp:posOffset>
              </wp:positionV>
              <wp:extent cx="3029585" cy="363855"/>
              <wp:effectExtent l="0" t="0" r="0" b="0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29585" cy="363855"/>
                        <a:chOff x="1197" y="15878"/>
                        <a:chExt cx="4771" cy="573"/>
                      </a:xfrm>
                    </wpg:grpSpPr>
                    <pic:pic xmlns:pic="http://schemas.openxmlformats.org/drawingml/2006/picture">
                      <pic:nvPicPr>
                        <pic:cNvPr id="6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7" y="15878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61E72" w14:textId="77777777" w:rsidR="00761E37" w:rsidRPr="00F20F8E" w:rsidRDefault="00761E37" w:rsidP="00FA3738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773ADC98" w14:textId="77777777" w:rsidR="00761E37" w:rsidRPr="00F20F8E" w:rsidRDefault="00761E37" w:rsidP="00FA3738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86E59A" id="Group 18" o:spid="_x0000_s1026" style="position:absolute;margin-left:-15.05pt;margin-top:-7.35pt;width:238.55pt;height:28.65pt;z-index:251659264" coordorigin="1197,15878" coordsize="4771,5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197;top:15878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S3pu/AAAA2gAAAA8AAABkcnMvZG93bnJldi54bWxEj9GKwjAURN8X/IdwBd/WVIWuVKOIKPgm&#10;2/UDLs21KTY3tYm1+vVmQfBxmJkzzHLd21p01PrKsYLJOAFBXDhdcang9Lf/noPwAVlj7ZgUPMjD&#10;ejX4WmKm3Z1/qctDKSKEfYYKTAhNJqUvDFn0Y9cQR+/sWoshyraUusV7hNtaTpMklRYrjgsGG9oa&#10;Ki75zSp47kw6w2Owt/zngifMu+nselRqNOw3CxCB+vAJv9sHrSCF/yvxBsjV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Et6b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bP8IA&#10;AADaAAAADwAAAGRycy9kb3ducmV2LnhtbESPQWsCMRSE74L/ITzBm2btQWVrFBGFgie3Wnp8TZ6b&#10;xc3Lsonu+u9NodDjMDPfMKtN72rxoDZUnhXMphkIYu1NxaWC8+dhsgQRIrLB2jMpeFKAzXo4WGFu&#10;fMcnehSxFAnCIUcFNsYmlzJoSw7D1DfEybv61mFMsi2labFLcFfLtyybS4cVpwWLDe0s6Vtxdwp+&#10;jl/Z+Xnq5lp/W3Nb7qvufimUGo/67TuISH38D/+1P4yCBfxeS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hs/wgAAANoAAAAPAAAAAAAAAAAAAAAAAJgCAABkcnMvZG93&#10;bnJldi54bWxQSwUGAAAAAAQABAD1AAAAhwMAAAAA&#10;" stroked="f">
                <v:textbox inset="4mm,1mm,0,0">
                  <w:txbxContent>
                    <w:p w:rsidR="00FA3738" w:rsidRPr="00F20F8E" w:rsidRDefault="00FA3738" w:rsidP="00FA3738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FA3738" w:rsidRPr="00F20F8E" w:rsidRDefault="00FA3738" w:rsidP="00FA3738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FA3738">
      <w:rPr>
        <w:rFonts w:asciiTheme="minorHAnsi" w:hAnsiTheme="minorHAnsi" w:cstheme="minorHAnsi"/>
        <w:b/>
      </w:rPr>
      <w:fldChar w:fldCharType="begin"/>
    </w:r>
    <w:r w:rsidRPr="00FA3738">
      <w:rPr>
        <w:rFonts w:asciiTheme="minorHAnsi" w:hAnsiTheme="minorHAnsi" w:cstheme="minorHAnsi"/>
        <w:b/>
      </w:rPr>
      <w:instrText>PAGE   \* MERGEFORMAT</w:instrText>
    </w:r>
    <w:r w:rsidRPr="00FA3738">
      <w:rPr>
        <w:rFonts w:asciiTheme="minorHAnsi" w:hAnsiTheme="minorHAnsi" w:cstheme="minorHAnsi"/>
        <w:b/>
      </w:rPr>
      <w:fldChar w:fldCharType="separate"/>
    </w:r>
    <w:r w:rsidR="00A55117">
      <w:rPr>
        <w:rFonts w:asciiTheme="minorHAnsi" w:hAnsiTheme="minorHAnsi" w:cstheme="minorHAnsi"/>
        <w:b/>
        <w:noProof/>
      </w:rPr>
      <w:t>9</w:t>
    </w:r>
    <w:r w:rsidRPr="00FA3738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141F" w14:textId="77777777" w:rsidR="002E5F32" w:rsidRDefault="002E5F32">
      <w:r>
        <w:separator/>
      </w:r>
    </w:p>
  </w:footnote>
  <w:footnote w:type="continuationSeparator" w:id="0">
    <w:p w14:paraId="57589DB1" w14:textId="77777777" w:rsidR="002E5F32" w:rsidRDefault="002E5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6B4CB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96D852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E018B1"/>
    <w:multiLevelType w:val="hybridMultilevel"/>
    <w:tmpl w:val="F46C9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4B2"/>
    <w:multiLevelType w:val="hybridMultilevel"/>
    <w:tmpl w:val="9B8CB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6DE"/>
    <w:multiLevelType w:val="hybridMultilevel"/>
    <w:tmpl w:val="0936B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40ED3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215BFE"/>
    <w:multiLevelType w:val="hybridMultilevel"/>
    <w:tmpl w:val="EE3AD6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6076"/>
    <w:multiLevelType w:val="hybridMultilevel"/>
    <w:tmpl w:val="01EAD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2095F"/>
    <w:multiLevelType w:val="hybridMultilevel"/>
    <w:tmpl w:val="5A0E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7300D"/>
    <w:multiLevelType w:val="hybridMultilevel"/>
    <w:tmpl w:val="26A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363B"/>
    <w:multiLevelType w:val="hybridMultilevel"/>
    <w:tmpl w:val="82F4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17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  <w:num w:numId="16">
    <w:abstractNumId w:val="0"/>
  </w:num>
  <w:num w:numId="17">
    <w:abstractNumId w:val="16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44"/>
    <w:rsid w:val="00000738"/>
    <w:rsid w:val="0000417E"/>
    <w:rsid w:val="0001243E"/>
    <w:rsid w:val="000178B2"/>
    <w:rsid w:val="00031738"/>
    <w:rsid w:val="00041927"/>
    <w:rsid w:val="00041DF0"/>
    <w:rsid w:val="00045649"/>
    <w:rsid w:val="00051FEC"/>
    <w:rsid w:val="00063A96"/>
    <w:rsid w:val="00064BFC"/>
    <w:rsid w:val="00083C7C"/>
    <w:rsid w:val="0009535D"/>
    <w:rsid w:val="000963C8"/>
    <w:rsid w:val="000A1A35"/>
    <w:rsid w:val="000A1BFC"/>
    <w:rsid w:val="000A3819"/>
    <w:rsid w:val="000B2644"/>
    <w:rsid w:val="000B5E8C"/>
    <w:rsid w:val="000D1711"/>
    <w:rsid w:val="000D2527"/>
    <w:rsid w:val="000E37BC"/>
    <w:rsid w:val="000E7E57"/>
    <w:rsid w:val="000F1845"/>
    <w:rsid w:val="000F528D"/>
    <w:rsid w:val="000F55AE"/>
    <w:rsid w:val="00102150"/>
    <w:rsid w:val="00104B1B"/>
    <w:rsid w:val="00113869"/>
    <w:rsid w:val="001158CC"/>
    <w:rsid w:val="001160FC"/>
    <w:rsid w:val="001218AA"/>
    <w:rsid w:val="0012441B"/>
    <w:rsid w:val="0012577E"/>
    <w:rsid w:val="0013257E"/>
    <w:rsid w:val="0013567D"/>
    <w:rsid w:val="00142DED"/>
    <w:rsid w:val="00142F90"/>
    <w:rsid w:val="00146A0C"/>
    <w:rsid w:val="00155B3F"/>
    <w:rsid w:val="00163332"/>
    <w:rsid w:val="001645D0"/>
    <w:rsid w:val="00166533"/>
    <w:rsid w:val="00193636"/>
    <w:rsid w:val="00196390"/>
    <w:rsid w:val="001D575D"/>
    <w:rsid w:val="001D7B3C"/>
    <w:rsid w:val="001F1699"/>
    <w:rsid w:val="002048E0"/>
    <w:rsid w:val="00242AD3"/>
    <w:rsid w:val="00242C29"/>
    <w:rsid w:val="002565E0"/>
    <w:rsid w:val="002628CD"/>
    <w:rsid w:val="00283D1D"/>
    <w:rsid w:val="0029605B"/>
    <w:rsid w:val="0029758A"/>
    <w:rsid w:val="00297D43"/>
    <w:rsid w:val="002A09E7"/>
    <w:rsid w:val="002B2504"/>
    <w:rsid w:val="002B605D"/>
    <w:rsid w:val="002C08E7"/>
    <w:rsid w:val="002C0D07"/>
    <w:rsid w:val="002D5D55"/>
    <w:rsid w:val="002E5F32"/>
    <w:rsid w:val="00300B5E"/>
    <w:rsid w:val="003050FC"/>
    <w:rsid w:val="003117E0"/>
    <w:rsid w:val="003225F6"/>
    <w:rsid w:val="0033308E"/>
    <w:rsid w:val="0034789C"/>
    <w:rsid w:val="00350C94"/>
    <w:rsid w:val="00353192"/>
    <w:rsid w:val="003531F8"/>
    <w:rsid w:val="00365D82"/>
    <w:rsid w:val="003738DD"/>
    <w:rsid w:val="0037411D"/>
    <w:rsid w:val="00386398"/>
    <w:rsid w:val="00395CCE"/>
    <w:rsid w:val="003B0193"/>
    <w:rsid w:val="003B5DDB"/>
    <w:rsid w:val="003C18E0"/>
    <w:rsid w:val="003D10A1"/>
    <w:rsid w:val="003D2D3C"/>
    <w:rsid w:val="003E2FFE"/>
    <w:rsid w:val="003E788D"/>
    <w:rsid w:val="00416672"/>
    <w:rsid w:val="004175EA"/>
    <w:rsid w:val="00420C37"/>
    <w:rsid w:val="004230E7"/>
    <w:rsid w:val="004316EE"/>
    <w:rsid w:val="00437050"/>
    <w:rsid w:val="004431FB"/>
    <w:rsid w:val="004559F3"/>
    <w:rsid w:val="004573F7"/>
    <w:rsid w:val="00461576"/>
    <w:rsid w:val="004871EF"/>
    <w:rsid w:val="00493C1D"/>
    <w:rsid w:val="004B0166"/>
    <w:rsid w:val="004B3FCB"/>
    <w:rsid w:val="004B61F3"/>
    <w:rsid w:val="004C0F50"/>
    <w:rsid w:val="004C5C81"/>
    <w:rsid w:val="004E2C89"/>
    <w:rsid w:val="004E3810"/>
    <w:rsid w:val="004F07A4"/>
    <w:rsid w:val="004F1C69"/>
    <w:rsid w:val="004F72DB"/>
    <w:rsid w:val="005111DC"/>
    <w:rsid w:val="00512644"/>
    <w:rsid w:val="00523B79"/>
    <w:rsid w:val="00523FA4"/>
    <w:rsid w:val="00526BEE"/>
    <w:rsid w:val="00527877"/>
    <w:rsid w:val="005422F4"/>
    <w:rsid w:val="00557764"/>
    <w:rsid w:val="00564E62"/>
    <w:rsid w:val="00567AC2"/>
    <w:rsid w:val="00574AFC"/>
    <w:rsid w:val="00585FF0"/>
    <w:rsid w:val="005865D7"/>
    <w:rsid w:val="005870A4"/>
    <w:rsid w:val="00592957"/>
    <w:rsid w:val="00595716"/>
    <w:rsid w:val="00597563"/>
    <w:rsid w:val="005A4FC8"/>
    <w:rsid w:val="005B0925"/>
    <w:rsid w:val="005B2D42"/>
    <w:rsid w:val="005B39D0"/>
    <w:rsid w:val="005B6A41"/>
    <w:rsid w:val="005C3208"/>
    <w:rsid w:val="005D2696"/>
    <w:rsid w:val="005D38A5"/>
    <w:rsid w:val="005F1D46"/>
    <w:rsid w:val="005F49DD"/>
    <w:rsid w:val="005F5BE5"/>
    <w:rsid w:val="00603209"/>
    <w:rsid w:val="00614221"/>
    <w:rsid w:val="006177AA"/>
    <w:rsid w:val="00626693"/>
    <w:rsid w:val="00626B4B"/>
    <w:rsid w:val="00632A0B"/>
    <w:rsid w:val="00636CED"/>
    <w:rsid w:val="0065439B"/>
    <w:rsid w:val="00657261"/>
    <w:rsid w:val="00660201"/>
    <w:rsid w:val="00682BC0"/>
    <w:rsid w:val="0068433F"/>
    <w:rsid w:val="00686158"/>
    <w:rsid w:val="00690B1B"/>
    <w:rsid w:val="00696BAB"/>
    <w:rsid w:val="006A3017"/>
    <w:rsid w:val="006A7F8A"/>
    <w:rsid w:val="006D162F"/>
    <w:rsid w:val="006D3B78"/>
    <w:rsid w:val="006E16A7"/>
    <w:rsid w:val="006F5341"/>
    <w:rsid w:val="0070262B"/>
    <w:rsid w:val="00702EAD"/>
    <w:rsid w:val="00707630"/>
    <w:rsid w:val="00707C99"/>
    <w:rsid w:val="00712C90"/>
    <w:rsid w:val="00713358"/>
    <w:rsid w:val="00724A15"/>
    <w:rsid w:val="00740985"/>
    <w:rsid w:val="0076152C"/>
    <w:rsid w:val="00761E37"/>
    <w:rsid w:val="00764A5D"/>
    <w:rsid w:val="00767F52"/>
    <w:rsid w:val="00775650"/>
    <w:rsid w:val="007A0D61"/>
    <w:rsid w:val="007A262B"/>
    <w:rsid w:val="007C3BBD"/>
    <w:rsid w:val="007C5CAF"/>
    <w:rsid w:val="007E59B6"/>
    <w:rsid w:val="0080579D"/>
    <w:rsid w:val="00807C79"/>
    <w:rsid w:val="00815A78"/>
    <w:rsid w:val="00825AEC"/>
    <w:rsid w:val="00831D2B"/>
    <w:rsid w:val="00832AA6"/>
    <w:rsid w:val="00835E6C"/>
    <w:rsid w:val="008468D6"/>
    <w:rsid w:val="0089194B"/>
    <w:rsid w:val="008A02AE"/>
    <w:rsid w:val="008A337B"/>
    <w:rsid w:val="008B339F"/>
    <w:rsid w:val="008C5C0F"/>
    <w:rsid w:val="008D13AA"/>
    <w:rsid w:val="008D55BA"/>
    <w:rsid w:val="008D5818"/>
    <w:rsid w:val="008F51E6"/>
    <w:rsid w:val="00903E61"/>
    <w:rsid w:val="0092027A"/>
    <w:rsid w:val="0092659A"/>
    <w:rsid w:val="00930EF0"/>
    <w:rsid w:val="00931FDC"/>
    <w:rsid w:val="00932E51"/>
    <w:rsid w:val="009402C3"/>
    <w:rsid w:val="009478CC"/>
    <w:rsid w:val="009C21EA"/>
    <w:rsid w:val="009C4F85"/>
    <w:rsid w:val="009C57EE"/>
    <w:rsid w:val="009C7576"/>
    <w:rsid w:val="009D2435"/>
    <w:rsid w:val="009D3E8E"/>
    <w:rsid w:val="009D53C9"/>
    <w:rsid w:val="009E325C"/>
    <w:rsid w:val="009F3380"/>
    <w:rsid w:val="009F6662"/>
    <w:rsid w:val="00A02AB2"/>
    <w:rsid w:val="00A07152"/>
    <w:rsid w:val="00A10BCB"/>
    <w:rsid w:val="00A22FFF"/>
    <w:rsid w:val="00A24C13"/>
    <w:rsid w:val="00A372D9"/>
    <w:rsid w:val="00A4026C"/>
    <w:rsid w:val="00A42E03"/>
    <w:rsid w:val="00A47B78"/>
    <w:rsid w:val="00A54755"/>
    <w:rsid w:val="00A55117"/>
    <w:rsid w:val="00A60B95"/>
    <w:rsid w:val="00A67E9D"/>
    <w:rsid w:val="00A94102"/>
    <w:rsid w:val="00A9592B"/>
    <w:rsid w:val="00A96AFF"/>
    <w:rsid w:val="00AA1270"/>
    <w:rsid w:val="00AB2B6D"/>
    <w:rsid w:val="00AC410F"/>
    <w:rsid w:val="00AC5382"/>
    <w:rsid w:val="00AD7F1D"/>
    <w:rsid w:val="00AE3E94"/>
    <w:rsid w:val="00AE5530"/>
    <w:rsid w:val="00AE62D4"/>
    <w:rsid w:val="00AE6B7C"/>
    <w:rsid w:val="00AF5461"/>
    <w:rsid w:val="00B07C77"/>
    <w:rsid w:val="00B10C0F"/>
    <w:rsid w:val="00B1476B"/>
    <w:rsid w:val="00B2040C"/>
    <w:rsid w:val="00B22A80"/>
    <w:rsid w:val="00B36694"/>
    <w:rsid w:val="00B46D36"/>
    <w:rsid w:val="00B51167"/>
    <w:rsid w:val="00B62637"/>
    <w:rsid w:val="00B64FF5"/>
    <w:rsid w:val="00B67F21"/>
    <w:rsid w:val="00B71216"/>
    <w:rsid w:val="00B7769A"/>
    <w:rsid w:val="00B8786F"/>
    <w:rsid w:val="00B94DEB"/>
    <w:rsid w:val="00BA7F92"/>
    <w:rsid w:val="00BC3F83"/>
    <w:rsid w:val="00BD4BFC"/>
    <w:rsid w:val="00BD5FE9"/>
    <w:rsid w:val="00BE2CA2"/>
    <w:rsid w:val="00BF7E47"/>
    <w:rsid w:val="00C01047"/>
    <w:rsid w:val="00C010D0"/>
    <w:rsid w:val="00C06BDA"/>
    <w:rsid w:val="00C12117"/>
    <w:rsid w:val="00C145B7"/>
    <w:rsid w:val="00C1623C"/>
    <w:rsid w:val="00C25E9D"/>
    <w:rsid w:val="00C26EE6"/>
    <w:rsid w:val="00C3709C"/>
    <w:rsid w:val="00C40567"/>
    <w:rsid w:val="00C61747"/>
    <w:rsid w:val="00C8244F"/>
    <w:rsid w:val="00C82D24"/>
    <w:rsid w:val="00C97FC8"/>
    <w:rsid w:val="00CA6344"/>
    <w:rsid w:val="00CB04EB"/>
    <w:rsid w:val="00CB4930"/>
    <w:rsid w:val="00CB60A6"/>
    <w:rsid w:val="00CC3B22"/>
    <w:rsid w:val="00CD12EB"/>
    <w:rsid w:val="00CD3AB8"/>
    <w:rsid w:val="00CE4BA3"/>
    <w:rsid w:val="00D06000"/>
    <w:rsid w:val="00D21321"/>
    <w:rsid w:val="00D23C16"/>
    <w:rsid w:val="00D5262C"/>
    <w:rsid w:val="00D52A25"/>
    <w:rsid w:val="00D53DED"/>
    <w:rsid w:val="00D602AE"/>
    <w:rsid w:val="00D62CBA"/>
    <w:rsid w:val="00D75DF2"/>
    <w:rsid w:val="00D82E57"/>
    <w:rsid w:val="00D86FF4"/>
    <w:rsid w:val="00DB3DB1"/>
    <w:rsid w:val="00DB5F30"/>
    <w:rsid w:val="00DB7B0E"/>
    <w:rsid w:val="00DC2300"/>
    <w:rsid w:val="00DC2F33"/>
    <w:rsid w:val="00DC5B26"/>
    <w:rsid w:val="00DD1BCB"/>
    <w:rsid w:val="00DD221B"/>
    <w:rsid w:val="00DD5912"/>
    <w:rsid w:val="00DE7E64"/>
    <w:rsid w:val="00DF0A13"/>
    <w:rsid w:val="00DF1246"/>
    <w:rsid w:val="00E0149B"/>
    <w:rsid w:val="00E02966"/>
    <w:rsid w:val="00E071BE"/>
    <w:rsid w:val="00E21C6D"/>
    <w:rsid w:val="00E30EF5"/>
    <w:rsid w:val="00E36A05"/>
    <w:rsid w:val="00E45B1F"/>
    <w:rsid w:val="00E520E5"/>
    <w:rsid w:val="00E535AE"/>
    <w:rsid w:val="00E548EF"/>
    <w:rsid w:val="00E92974"/>
    <w:rsid w:val="00E94273"/>
    <w:rsid w:val="00E942D8"/>
    <w:rsid w:val="00EA4F94"/>
    <w:rsid w:val="00EA7393"/>
    <w:rsid w:val="00EB06F3"/>
    <w:rsid w:val="00ED2F2D"/>
    <w:rsid w:val="00ED339C"/>
    <w:rsid w:val="00ED36B6"/>
    <w:rsid w:val="00EE086A"/>
    <w:rsid w:val="00EE1F31"/>
    <w:rsid w:val="00EF06CD"/>
    <w:rsid w:val="00EF2FC3"/>
    <w:rsid w:val="00EF5B39"/>
    <w:rsid w:val="00EF7136"/>
    <w:rsid w:val="00EF74B9"/>
    <w:rsid w:val="00EF7E3A"/>
    <w:rsid w:val="00F05C6C"/>
    <w:rsid w:val="00F0632F"/>
    <w:rsid w:val="00F1295E"/>
    <w:rsid w:val="00F16A35"/>
    <w:rsid w:val="00F27A75"/>
    <w:rsid w:val="00F3327D"/>
    <w:rsid w:val="00F33CFF"/>
    <w:rsid w:val="00F42F42"/>
    <w:rsid w:val="00F45FF3"/>
    <w:rsid w:val="00F519E2"/>
    <w:rsid w:val="00F51BB2"/>
    <w:rsid w:val="00F64092"/>
    <w:rsid w:val="00F667E9"/>
    <w:rsid w:val="00F72897"/>
    <w:rsid w:val="00F84131"/>
    <w:rsid w:val="00F93EC3"/>
    <w:rsid w:val="00F95717"/>
    <w:rsid w:val="00FA114E"/>
    <w:rsid w:val="00FA3738"/>
    <w:rsid w:val="00FA613E"/>
    <w:rsid w:val="00FA77DE"/>
    <w:rsid w:val="00FC3571"/>
    <w:rsid w:val="00FC359B"/>
    <w:rsid w:val="00FC5466"/>
    <w:rsid w:val="00FD1BE8"/>
    <w:rsid w:val="00FD2D42"/>
    <w:rsid w:val="00FF1B75"/>
    <w:rsid w:val="00FF281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5C0214"/>
  <w15:docId w15:val="{9E0B4C22-F47D-469F-9710-20C7DF16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669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3669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36694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67E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36694"/>
    <w:pPr>
      <w:jc w:val="both"/>
    </w:pPr>
  </w:style>
  <w:style w:type="paragraph" w:styleId="Stopka">
    <w:name w:val="footer"/>
    <w:basedOn w:val="Normalny"/>
    <w:link w:val="StopkaZnak"/>
    <w:uiPriority w:val="99"/>
    <w:rsid w:val="00B366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6694"/>
  </w:style>
  <w:style w:type="paragraph" w:styleId="Nagwek">
    <w:name w:val="header"/>
    <w:basedOn w:val="Normalny"/>
    <w:link w:val="NagwekZnak"/>
    <w:uiPriority w:val="99"/>
    <w:rsid w:val="00B3669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6694"/>
    <w:pPr>
      <w:ind w:firstLine="708"/>
    </w:pPr>
    <w:rPr>
      <w:sz w:val="20"/>
      <w:szCs w:val="20"/>
    </w:rPr>
  </w:style>
  <w:style w:type="character" w:customStyle="1" w:styleId="Tekstzastpczy1">
    <w:name w:val="Tekst zastępczy1"/>
    <w:uiPriority w:val="99"/>
    <w:semiHidden/>
    <w:rsid w:val="000F52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28D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99"/>
    <w:qFormat/>
    <w:rsid w:val="00B46D3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A7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7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7D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7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77DE"/>
    <w:rPr>
      <w:b/>
      <w:bCs/>
    </w:rPr>
  </w:style>
  <w:style w:type="paragraph" w:styleId="Listapunktowana2">
    <w:name w:val="List Bullet 2"/>
    <w:basedOn w:val="Normalny"/>
    <w:uiPriority w:val="99"/>
    <w:unhideWhenUsed/>
    <w:rsid w:val="00B64FF5"/>
    <w:pPr>
      <w:numPr>
        <w:numId w:val="15"/>
      </w:numPr>
      <w:contextualSpacing/>
    </w:pPr>
  </w:style>
  <w:style w:type="character" w:customStyle="1" w:styleId="Nagwek4Znak">
    <w:name w:val="Nagłówek 4 Znak"/>
    <w:link w:val="Nagwek4"/>
    <w:uiPriority w:val="9"/>
    <w:semiHidden/>
    <w:rsid w:val="00A67E9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A67E9D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A67E9D"/>
    <w:pPr>
      <w:spacing w:before="0"/>
    </w:pPr>
    <w:rPr>
      <w:sz w:val="28"/>
      <w:szCs w:val="28"/>
    </w:rPr>
  </w:style>
  <w:style w:type="character" w:customStyle="1" w:styleId="TytulArial20Znak">
    <w:name w:val="Tytul Arial 20 Znak"/>
    <w:link w:val="TytulArial20"/>
    <w:rsid w:val="00A67E9D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link w:val="PodtytulArial14"/>
    <w:rsid w:val="00A67E9D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rsid w:val="008A02AE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22F4"/>
    <w:rPr>
      <w:color w:val="808080"/>
    </w:rPr>
  </w:style>
  <w:style w:type="paragraph" w:customStyle="1" w:styleId="StronaTytuowaAutorzy">
    <w:name w:val="Strona Tytułowa Autorzy"/>
    <w:qFormat/>
    <w:rsid w:val="00D53DED"/>
    <w:pPr>
      <w:jc w:val="center"/>
    </w:pPr>
    <w:rPr>
      <w:rFonts w:ascii="Roboto Light" w:eastAsia="Calibri" w:hAnsi="Roboto Light"/>
      <w:color w:val="000000" w:themeColor="text1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D53DED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D5262C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customStyle="1" w:styleId="StopkaCopyright">
    <w:name w:val="Stopka Copyright"/>
    <w:basedOn w:val="Normalny"/>
    <w:qFormat/>
    <w:rsid w:val="00FA3738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A37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emf"/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C3FF-EFA6-4C15-B4BD-C7390A88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1855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przedmiotowego systemu ocenienia z matematyki w klasie I</vt:lpstr>
    </vt:vector>
  </TitlesOfParts>
  <Company>N/A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przedmiotowego systemu ocenienia z matematyki w klasie I</dc:title>
  <dc:creator>Dorota Ponczek</dc:creator>
  <cp:lastModifiedBy>Sabina Hankus</cp:lastModifiedBy>
  <cp:revision>4</cp:revision>
  <cp:lastPrinted>2007-07-18T08:53:00Z</cp:lastPrinted>
  <dcterms:created xsi:type="dcterms:W3CDTF">2021-10-05T07:13:00Z</dcterms:created>
  <dcterms:modified xsi:type="dcterms:W3CDTF">2021-10-05T08:15:00Z</dcterms:modified>
</cp:coreProperties>
</file>