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69E" w:rsidRPr="00013169" w:rsidRDefault="00D9269E" w:rsidP="00D9269E">
      <w:pPr>
        <w:pStyle w:val="Tekstpodstawowy"/>
        <w:spacing w:line="264" w:lineRule="auto"/>
        <w:jc w:val="center"/>
        <w:rPr>
          <w:b/>
          <w:bCs/>
          <w:szCs w:val="24"/>
        </w:rPr>
      </w:pPr>
      <w:r w:rsidRPr="00013169">
        <w:rPr>
          <w:b/>
          <w:bCs/>
          <w:szCs w:val="24"/>
        </w:rPr>
        <w:t>Prawa i obowiązki ucznia</w:t>
      </w:r>
    </w:p>
    <w:p w:rsidR="00D9269E" w:rsidRPr="00013169" w:rsidRDefault="00D9269E" w:rsidP="00D9269E">
      <w:pPr>
        <w:pStyle w:val="Tekstpodstawowy"/>
        <w:spacing w:line="264" w:lineRule="auto"/>
        <w:jc w:val="center"/>
        <w:rPr>
          <w:b/>
          <w:bCs/>
          <w:szCs w:val="24"/>
        </w:rPr>
      </w:pPr>
    </w:p>
    <w:p w:rsidR="00D9269E" w:rsidRPr="00013169" w:rsidRDefault="00D9269E" w:rsidP="00D9269E">
      <w:pPr>
        <w:pStyle w:val="Tekstpodstawowy"/>
        <w:spacing w:line="264" w:lineRule="auto"/>
        <w:jc w:val="center"/>
        <w:rPr>
          <w:szCs w:val="24"/>
        </w:rPr>
      </w:pPr>
      <w:r w:rsidRPr="00013169">
        <w:rPr>
          <w:szCs w:val="24"/>
        </w:rPr>
        <w:t xml:space="preserve">§ 24 </w:t>
      </w:r>
    </w:p>
    <w:p w:rsidR="00D9269E" w:rsidRPr="00013169" w:rsidRDefault="00D9269E" w:rsidP="00D9269E">
      <w:pPr>
        <w:pStyle w:val="Tekstpodstawowy"/>
        <w:spacing w:line="264" w:lineRule="auto"/>
        <w:jc w:val="center"/>
        <w:rPr>
          <w:szCs w:val="24"/>
        </w:rPr>
      </w:pPr>
    </w:p>
    <w:p w:rsidR="00D9269E" w:rsidRPr="00013169" w:rsidRDefault="00D9269E" w:rsidP="00D9269E">
      <w:pPr>
        <w:pStyle w:val="Tekstpodstawowy"/>
        <w:numPr>
          <w:ilvl w:val="0"/>
          <w:numId w:val="4"/>
        </w:numPr>
        <w:spacing w:line="360" w:lineRule="auto"/>
        <w:rPr>
          <w:szCs w:val="24"/>
        </w:rPr>
      </w:pPr>
      <w:r w:rsidRPr="00013169">
        <w:rPr>
          <w:szCs w:val="24"/>
        </w:rPr>
        <w:t>Uczeń ma prawo do:</w:t>
      </w:r>
    </w:p>
    <w:p w:rsidR="00D9269E" w:rsidRPr="00013169" w:rsidRDefault="00D9269E" w:rsidP="00D9269E">
      <w:pPr>
        <w:numPr>
          <w:ilvl w:val="0"/>
          <w:numId w:val="11"/>
        </w:numPr>
        <w:spacing w:line="360" w:lineRule="auto"/>
        <w:jc w:val="both"/>
        <w:rPr>
          <w:sz w:val="24"/>
          <w:szCs w:val="24"/>
        </w:rPr>
      </w:pPr>
      <w:r w:rsidRPr="00013169">
        <w:rPr>
          <w:sz w:val="24"/>
          <w:szCs w:val="24"/>
        </w:rPr>
        <w:t>właściwie zorganizowanego procesu kształcenia, zgodnie z zasadami higieny pracy umysłowej,</w:t>
      </w:r>
    </w:p>
    <w:p w:rsidR="00D9269E" w:rsidRPr="00013169" w:rsidRDefault="00D9269E" w:rsidP="00D9269E">
      <w:pPr>
        <w:numPr>
          <w:ilvl w:val="0"/>
          <w:numId w:val="11"/>
        </w:numPr>
        <w:spacing w:line="360" w:lineRule="auto"/>
        <w:jc w:val="both"/>
        <w:rPr>
          <w:sz w:val="24"/>
          <w:szCs w:val="24"/>
        </w:rPr>
      </w:pPr>
      <w:r w:rsidRPr="00013169">
        <w:rPr>
          <w:sz w:val="24"/>
          <w:szCs w:val="24"/>
        </w:rPr>
        <w:t>opieki wychowawczej i warunków pobytu w szkole zapewniających bezpieczeństwo, ochronę przed wszelkimi formami przemocy fizycznej, bądź psychicznej oraz ochronę i poszanowanie jego godności,</w:t>
      </w:r>
    </w:p>
    <w:p w:rsidR="00D9269E" w:rsidRPr="00013169" w:rsidRDefault="00D9269E" w:rsidP="00D9269E">
      <w:pPr>
        <w:numPr>
          <w:ilvl w:val="0"/>
          <w:numId w:val="11"/>
        </w:numPr>
        <w:spacing w:line="360" w:lineRule="auto"/>
        <w:jc w:val="both"/>
        <w:rPr>
          <w:sz w:val="24"/>
          <w:szCs w:val="24"/>
        </w:rPr>
      </w:pPr>
      <w:r w:rsidRPr="00013169">
        <w:rPr>
          <w:sz w:val="24"/>
          <w:szCs w:val="24"/>
        </w:rPr>
        <w:t xml:space="preserve">korzystania z pomocy stypendialnej bądź doraźnej zgodnie z odrębnymi przepisami, </w:t>
      </w:r>
    </w:p>
    <w:p w:rsidR="00D9269E" w:rsidRPr="00013169" w:rsidRDefault="00D9269E" w:rsidP="00D9269E">
      <w:pPr>
        <w:numPr>
          <w:ilvl w:val="0"/>
          <w:numId w:val="11"/>
        </w:numPr>
        <w:spacing w:line="360" w:lineRule="auto"/>
        <w:jc w:val="both"/>
        <w:rPr>
          <w:sz w:val="24"/>
          <w:szCs w:val="24"/>
        </w:rPr>
      </w:pPr>
      <w:r w:rsidRPr="00013169">
        <w:rPr>
          <w:sz w:val="24"/>
          <w:szCs w:val="24"/>
        </w:rPr>
        <w:t>życzliwego, podmiotowego traktowania w procesie dydaktyczno-wychowawczym,</w:t>
      </w:r>
    </w:p>
    <w:p w:rsidR="00D9269E" w:rsidRPr="00013169" w:rsidRDefault="00D9269E" w:rsidP="00D9269E">
      <w:pPr>
        <w:numPr>
          <w:ilvl w:val="0"/>
          <w:numId w:val="11"/>
        </w:numPr>
        <w:spacing w:line="360" w:lineRule="auto"/>
        <w:jc w:val="both"/>
        <w:rPr>
          <w:sz w:val="24"/>
          <w:szCs w:val="24"/>
        </w:rPr>
      </w:pPr>
      <w:r w:rsidRPr="00013169">
        <w:rPr>
          <w:sz w:val="24"/>
          <w:szCs w:val="24"/>
        </w:rPr>
        <w:t xml:space="preserve">swobody wyrażania myśli i przekonań w szczególności dotyczących życia szkoły, </w:t>
      </w:r>
      <w:r w:rsidRPr="00013169">
        <w:rPr>
          <w:sz w:val="24"/>
          <w:szCs w:val="24"/>
        </w:rPr>
        <w:br/>
        <w:t>a także światopoglądowych i religijnych - jeśli nie narusza tym dobra innych osób,</w:t>
      </w:r>
    </w:p>
    <w:p w:rsidR="00D9269E" w:rsidRPr="00013169" w:rsidRDefault="00D9269E" w:rsidP="00D9269E">
      <w:pPr>
        <w:numPr>
          <w:ilvl w:val="0"/>
          <w:numId w:val="11"/>
        </w:numPr>
        <w:spacing w:line="360" w:lineRule="auto"/>
        <w:jc w:val="both"/>
        <w:rPr>
          <w:sz w:val="24"/>
          <w:szCs w:val="24"/>
        </w:rPr>
      </w:pPr>
      <w:r w:rsidRPr="00013169">
        <w:rPr>
          <w:sz w:val="24"/>
          <w:szCs w:val="24"/>
        </w:rPr>
        <w:t>rozwijania zainteresowań, zdolności i talentów,</w:t>
      </w:r>
    </w:p>
    <w:p w:rsidR="00D9269E" w:rsidRPr="00013169" w:rsidRDefault="00D9269E" w:rsidP="00D9269E">
      <w:pPr>
        <w:numPr>
          <w:ilvl w:val="0"/>
          <w:numId w:val="11"/>
        </w:numPr>
        <w:spacing w:line="360" w:lineRule="auto"/>
        <w:jc w:val="both"/>
        <w:rPr>
          <w:sz w:val="24"/>
          <w:szCs w:val="24"/>
        </w:rPr>
      </w:pPr>
      <w:r w:rsidRPr="00013169">
        <w:rPr>
          <w:sz w:val="24"/>
          <w:szCs w:val="24"/>
        </w:rPr>
        <w:t>systematycznej, sprawiedliwej, obiektywnej i jawnej oceny oraz ustalonych sposobów kontroli postępów w nauce. Na prośbę ucznia lub jego rodziców (prawnych opiekunów) nauczyciel ustalający ocenę powinien ją uzasadnić,</w:t>
      </w:r>
    </w:p>
    <w:p w:rsidR="00D9269E" w:rsidRPr="00013169" w:rsidRDefault="00D9269E" w:rsidP="00D9269E">
      <w:pPr>
        <w:numPr>
          <w:ilvl w:val="0"/>
          <w:numId w:val="11"/>
        </w:numPr>
        <w:spacing w:line="360" w:lineRule="auto"/>
        <w:jc w:val="both"/>
        <w:rPr>
          <w:sz w:val="24"/>
          <w:szCs w:val="24"/>
        </w:rPr>
      </w:pPr>
      <w:r w:rsidRPr="00013169">
        <w:rPr>
          <w:sz w:val="24"/>
          <w:szCs w:val="24"/>
        </w:rPr>
        <w:t>pomocy w przypadku trudności w nauce,</w:t>
      </w:r>
    </w:p>
    <w:p w:rsidR="00D9269E" w:rsidRPr="00013169" w:rsidRDefault="00D9269E" w:rsidP="00D9269E">
      <w:pPr>
        <w:numPr>
          <w:ilvl w:val="0"/>
          <w:numId w:val="11"/>
        </w:numPr>
        <w:spacing w:line="360" w:lineRule="auto"/>
        <w:jc w:val="both"/>
        <w:rPr>
          <w:sz w:val="24"/>
          <w:szCs w:val="24"/>
        </w:rPr>
      </w:pPr>
      <w:r w:rsidRPr="00013169">
        <w:rPr>
          <w:sz w:val="24"/>
          <w:szCs w:val="24"/>
        </w:rPr>
        <w:t>korzystania z poradnictwa psychologiczno-pedagogicznego i zawodowego,</w:t>
      </w:r>
    </w:p>
    <w:p w:rsidR="00D9269E" w:rsidRPr="00013169" w:rsidRDefault="00D9269E" w:rsidP="00D9269E">
      <w:pPr>
        <w:numPr>
          <w:ilvl w:val="0"/>
          <w:numId w:val="11"/>
        </w:numPr>
        <w:spacing w:line="360" w:lineRule="auto"/>
        <w:jc w:val="both"/>
        <w:rPr>
          <w:sz w:val="24"/>
          <w:szCs w:val="24"/>
        </w:rPr>
      </w:pPr>
      <w:r w:rsidRPr="00013169">
        <w:rPr>
          <w:sz w:val="24"/>
          <w:szCs w:val="24"/>
        </w:rPr>
        <w:t>korzystania z pomieszczeń szkolnych, sprzętu, środków dydaktycznych, księgozbioru biblioteki podczas zajęć pozalekcyjnych,</w:t>
      </w:r>
    </w:p>
    <w:p w:rsidR="00D9269E" w:rsidRPr="00013169" w:rsidRDefault="00D9269E" w:rsidP="00D9269E">
      <w:pPr>
        <w:numPr>
          <w:ilvl w:val="0"/>
          <w:numId w:val="11"/>
        </w:numPr>
        <w:spacing w:line="360" w:lineRule="auto"/>
        <w:jc w:val="both"/>
        <w:rPr>
          <w:sz w:val="24"/>
          <w:szCs w:val="24"/>
        </w:rPr>
      </w:pPr>
      <w:r w:rsidRPr="00013169">
        <w:rPr>
          <w:sz w:val="24"/>
          <w:szCs w:val="24"/>
        </w:rPr>
        <w:t xml:space="preserve">wpływania na życie szkoły przez działalność samorządową oraz zrzeszenia się </w:t>
      </w:r>
      <w:r w:rsidRPr="00013169">
        <w:rPr>
          <w:sz w:val="24"/>
          <w:szCs w:val="24"/>
        </w:rPr>
        <w:br/>
        <w:t>w organizacjach działających w szkole,</w:t>
      </w:r>
    </w:p>
    <w:p w:rsidR="00D9269E" w:rsidRPr="00013169" w:rsidRDefault="00D9269E" w:rsidP="00D9269E">
      <w:pPr>
        <w:numPr>
          <w:ilvl w:val="0"/>
          <w:numId w:val="11"/>
        </w:numPr>
        <w:spacing w:line="360" w:lineRule="auto"/>
        <w:jc w:val="both"/>
        <w:rPr>
          <w:sz w:val="24"/>
          <w:szCs w:val="24"/>
        </w:rPr>
      </w:pPr>
      <w:r w:rsidRPr="00013169">
        <w:rPr>
          <w:sz w:val="24"/>
          <w:szCs w:val="24"/>
        </w:rPr>
        <w:t xml:space="preserve">uczeń ma prawo do dwukrotnego nieprzygotowania się do lekcji w semestrze </w:t>
      </w:r>
      <w:r w:rsidRPr="00013169">
        <w:rPr>
          <w:sz w:val="24"/>
          <w:szCs w:val="24"/>
        </w:rPr>
        <w:br/>
        <w:t>w przypadku więcej niż 2 godzin przedmiotu w tygodniu. W przypadku 1 lub 2 godzin przedmiotu uczeń ma prawo do 1 nieprzygotowania. Uczniowie zgłaszają nieprzygotowanie do zajęć na początku lekcji. Nieprzygotowanie się nie zwalnia uczniów od aktywności na lekcji. Nieprzygotowanie obejmuje również zadanie domowe (nie dotyczy zapowiedzianych prac klasowych). Prawo to ulega zawieszeniu  w styczniu i czerwcu (kwietniu w przypadku klas maturalnych),</w:t>
      </w:r>
    </w:p>
    <w:p w:rsidR="00D9269E" w:rsidRPr="00013169" w:rsidRDefault="00D9269E" w:rsidP="00D9269E">
      <w:pPr>
        <w:numPr>
          <w:ilvl w:val="0"/>
          <w:numId w:val="11"/>
        </w:numPr>
        <w:spacing w:line="360" w:lineRule="auto"/>
        <w:jc w:val="both"/>
        <w:rPr>
          <w:sz w:val="24"/>
          <w:szCs w:val="24"/>
        </w:rPr>
      </w:pPr>
      <w:r w:rsidRPr="00013169">
        <w:rPr>
          <w:sz w:val="24"/>
          <w:szCs w:val="24"/>
        </w:rPr>
        <w:t>uczeń może pisać w ciągu tygodnia nie więcej niż trzy prace klasowe (całogodzinne sprawdziany), a w ciągu dnia jeden sprawdzian,</w:t>
      </w:r>
    </w:p>
    <w:p w:rsidR="00D9269E" w:rsidRPr="00013169" w:rsidRDefault="00D9269E" w:rsidP="00D9269E">
      <w:pPr>
        <w:numPr>
          <w:ilvl w:val="0"/>
          <w:numId w:val="11"/>
        </w:numPr>
        <w:spacing w:line="360" w:lineRule="auto"/>
        <w:jc w:val="both"/>
        <w:rPr>
          <w:sz w:val="24"/>
          <w:szCs w:val="24"/>
        </w:rPr>
      </w:pPr>
      <w:r w:rsidRPr="00013169">
        <w:rPr>
          <w:sz w:val="24"/>
          <w:szCs w:val="24"/>
        </w:rPr>
        <w:lastRenderedPageBreak/>
        <w:t>uczeń jest powiadomiony o pracy klasowej przynajmniej na tydzień przed planowanym jej przeprowadzeniem przez potwierdzenie jej zapisem w dzienniku. Kartkówki (obejmujące nie więcej niż 3 tematy lekcyjne) mogą być przeprowadzane na każdej lekcji bez wcześniejszego powiadomienia i nie są limitowane w obrębie jednego dnia,</w:t>
      </w:r>
    </w:p>
    <w:p w:rsidR="00D9269E" w:rsidRPr="00013169" w:rsidRDefault="00D9269E" w:rsidP="00D9269E">
      <w:pPr>
        <w:numPr>
          <w:ilvl w:val="0"/>
          <w:numId w:val="11"/>
        </w:numPr>
        <w:spacing w:line="360" w:lineRule="auto"/>
        <w:jc w:val="both"/>
        <w:rPr>
          <w:sz w:val="24"/>
          <w:szCs w:val="24"/>
        </w:rPr>
      </w:pPr>
      <w:r w:rsidRPr="00013169">
        <w:rPr>
          <w:sz w:val="24"/>
          <w:szCs w:val="24"/>
        </w:rPr>
        <w:t>uczeń ma prawo bezpośrednio po wycieczce szkolnej do dnia bez oceny niedostatecznej,</w:t>
      </w:r>
    </w:p>
    <w:p w:rsidR="00D9269E" w:rsidRPr="00013169" w:rsidRDefault="00D9269E" w:rsidP="00D9269E">
      <w:pPr>
        <w:numPr>
          <w:ilvl w:val="0"/>
          <w:numId w:val="11"/>
        </w:numPr>
        <w:spacing w:line="360" w:lineRule="auto"/>
        <w:jc w:val="both"/>
        <w:rPr>
          <w:sz w:val="24"/>
          <w:szCs w:val="24"/>
        </w:rPr>
      </w:pPr>
      <w:r w:rsidRPr="00013169">
        <w:rPr>
          <w:sz w:val="24"/>
          <w:szCs w:val="24"/>
        </w:rPr>
        <w:t>uczeń ma prawo do przerw międzylekcyjnych, jednak dźwięk dzwonka nie jest sygnałem do wyjścia z klasy,</w:t>
      </w:r>
    </w:p>
    <w:p w:rsidR="00D9269E" w:rsidRPr="00013169" w:rsidRDefault="00D9269E" w:rsidP="00D9269E">
      <w:pPr>
        <w:numPr>
          <w:ilvl w:val="0"/>
          <w:numId w:val="11"/>
        </w:numPr>
        <w:spacing w:line="360" w:lineRule="auto"/>
        <w:jc w:val="both"/>
        <w:rPr>
          <w:sz w:val="24"/>
          <w:szCs w:val="24"/>
        </w:rPr>
      </w:pPr>
      <w:r w:rsidRPr="00013169">
        <w:rPr>
          <w:sz w:val="24"/>
          <w:szCs w:val="24"/>
        </w:rPr>
        <w:t>na okres ferii i świąt do niezadawania mu prac domowych (nie dotyczy klas maturalnych).</w:t>
      </w:r>
    </w:p>
    <w:p w:rsidR="00D9269E" w:rsidRPr="00013169" w:rsidRDefault="00D9269E" w:rsidP="00D9269E">
      <w:pPr>
        <w:numPr>
          <w:ilvl w:val="0"/>
          <w:numId w:val="11"/>
        </w:numPr>
        <w:spacing w:line="360" w:lineRule="auto"/>
        <w:jc w:val="both"/>
        <w:rPr>
          <w:sz w:val="24"/>
          <w:szCs w:val="24"/>
        </w:rPr>
      </w:pPr>
      <w:r w:rsidRPr="00013169">
        <w:rPr>
          <w:sz w:val="24"/>
          <w:szCs w:val="24"/>
        </w:rPr>
        <w:t xml:space="preserve">korzystania z tzw. „Jokera”, przyznawanego uczniom, którzy uzyskali najwyższą frekwencję, niemniejszą jednak niż 90% w poprzednim miesiącu. Użycie „Jokera” zwalnia z wszelkich form sprawdzania wiedzy w danym dniu. W przypadku zwolnienia z pracy klasowej stosuje się zapis § 25 pkt. 9 Statutu Powiatowego Zespołu Szkół nr 1 w Pszczynie.  </w:t>
      </w:r>
    </w:p>
    <w:p w:rsidR="00D9269E" w:rsidRPr="00013169" w:rsidRDefault="00D9269E" w:rsidP="00D9269E">
      <w:pPr>
        <w:numPr>
          <w:ilvl w:val="0"/>
          <w:numId w:val="11"/>
        </w:numPr>
        <w:spacing w:line="360" w:lineRule="auto"/>
        <w:jc w:val="both"/>
        <w:rPr>
          <w:sz w:val="24"/>
          <w:szCs w:val="24"/>
        </w:rPr>
      </w:pPr>
      <w:r w:rsidRPr="00013169">
        <w:rPr>
          <w:sz w:val="24"/>
          <w:szCs w:val="24"/>
        </w:rPr>
        <w:t>otrzymywania informacji na temat zakresu wymagań oraz metod nauczania,</w:t>
      </w:r>
    </w:p>
    <w:p w:rsidR="00D9269E" w:rsidRPr="00013169" w:rsidRDefault="00D9269E" w:rsidP="00D9269E">
      <w:pPr>
        <w:numPr>
          <w:ilvl w:val="0"/>
          <w:numId w:val="11"/>
        </w:numPr>
        <w:spacing w:line="360" w:lineRule="auto"/>
        <w:jc w:val="both"/>
        <w:rPr>
          <w:sz w:val="24"/>
          <w:szCs w:val="24"/>
        </w:rPr>
      </w:pPr>
      <w:r w:rsidRPr="00013169">
        <w:rPr>
          <w:sz w:val="24"/>
          <w:szCs w:val="24"/>
        </w:rPr>
        <w:t>uzyskania wiedzy na temat kryteriów ocen z przedmiotów i zachowania,</w:t>
      </w:r>
    </w:p>
    <w:p w:rsidR="00D9269E" w:rsidRPr="00013169" w:rsidRDefault="00D9269E" w:rsidP="00D9269E">
      <w:pPr>
        <w:spacing w:line="360" w:lineRule="auto"/>
        <w:ind w:left="720"/>
        <w:jc w:val="both"/>
        <w:rPr>
          <w:sz w:val="24"/>
          <w:szCs w:val="24"/>
        </w:rPr>
      </w:pPr>
    </w:p>
    <w:p w:rsidR="00D9269E" w:rsidRPr="00013169" w:rsidRDefault="00D9269E" w:rsidP="00D9269E">
      <w:pPr>
        <w:pStyle w:val="Tekstpodstawowy"/>
        <w:numPr>
          <w:ilvl w:val="0"/>
          <w:numId w:val="4"/>
        </w:numPr>
        <w:tabs>
          <w:tab w:val="clear" w:pos="567"/>
        </w:tabs>
        <w:spacing w:line="360" w:lineRule="auto"/>
        <w:jc w:val="both"/>
        <w:rPr>
          <w:szCs w:val="24"/>
        </w:rPr>
      </w:pPr>
      <w:r w:rsidRPr="00013169">
        <w:rPr>
          <w:szCs w:val="24"/>
        </w:rPr>
        <w:t>Zgodnie z Konwencją o Prawach Dziecka zawartej w Europejskiej Konwencji o Ochronie Praw Człowieka i Podstawowych Wolności uczeń ma:</w:t>
      </w:r>
    </w:p>
    <w:p w:rsidR="00D9269E" w:rsidRPr="00013169" w:rsidRDefault="00D9269E" w:rsidP="00D9269E">
      <w:pPr>
        <w:pStyle w:val="Tekstpodstawowy"/>
        <w:numPr>
          <w:ilvl w:val="0"/>
          <w:numId w:val="1"/>
        </w:numPr>
        <w:tabs>
          <w:tab w:val="clear" w:pos="567"/>
        </w:tabs>
        <w:spacing w:line="360" w:lineRule="auto"/>
        <w:jc w:val="both"/>
        <w:rPr>
          <w:szCs w:val="24"/>
        </w:rPr>
      </w:pPr>
      <w:r w:rsidRPr="00013169">
        <w:rPr>
          <w:szCs w:val="24"/>
        </w:rPr>
        <w:t>prawo do informacji,</w:t>
      </w:r>
    </w:p>
    <w:p w:rsidR="00D9269E" w:rsidRPr="00013169" w:rsidRDefault="00D9269E" w:rsidP="00D9269E">
      <w:pPr>
        <w:pStyle w:val="Tekstpodstawowy"/>
        <w:numPr>
          <w:ilvl w:val="0"/>
          <w:numId w:val="1"/>
        </w:numPr>
        <w:tabs>
          <w:tab w:val="clear" w:pos="567"/>
        </w:tabs>
        <w:spacing w:line="360" w:lineRule="auto"/>
        <w:jc w:val="both"/>
        <w:rPr>
          <w:szCs w:val="24"/>
        </w:rPr>
      </w:pPr>
      <w:r w:rsidRPr="00013169">
        <w:rPr>
          <w:szCs w:val="24"/>
        </w:rPr>
        <w:t>wolność wypowiadania poglądów i opinii, w tym w sprawach ucznia,</w:t>
      </w:r>
    </w:p>
    <w:p w:rsidR="00D9269E" w:rsidRPr="00013169" w:rsidRDefault="00D9269E" w:rsidP="00D9269E">
      <w:pPr>
        <w:pStyle w:val="Tekstpodstawowy"/>
        <w:numPr>
          <w:ilvl w:val="0"/>
          <w:numId w:val="1"/>
        </w:numPr>
        <w:tabs>
          <w:tab w:val="clear" w:pos="567"/>
        </w:tabs>
        <w:spacing w:line="360" w:lineRule="auto"/>
        <w:jc w:val="both"/>
        <w:rPr>
          <w:szCs w:val="24"/>
        </w:rPr>
      </w:pPr>
      <w:r w:rsidRPr="00013169">
        <w:rPr>
          <w:szCs w:val="24"/>
        </w:rPr>
        <w:t>wolność myśli, sumienia, wyznania,</w:t>
      </w:r>
    </w:p>
    <w:p w:rsidR="00D9269E" w:rsidRPr="00013169" w:rsidRDefault="00D9269E" w:rsidP="00D9269E">
      <w:pPr>
        <w:pStyle w:val="Tekstpodstawowy"/>
        <w:numPr>
          <w:ilvl w:val="0"/>
          <w:numId w:val="1"/>
        </w:numPr>
        <w:tabs>
          <w:tab w:val="clear" w:pos="567"/>
        </w:tabs>
        <w:spacing w:line="360" w:lineRule="auto"/>
        <w:jc w:val="both"/>
        <w:rPr>
          <w:szCs w:val="24"/>
        </w:rPr>
      </w:pPr>
      <w:r w:rsidRPr="00013169">
        <w:rPr>
          <w:szCs w:val="24"/>
        </w:rPr>
        <w:t>wolność zrzeszania się,</w:t>
      </w:r>
    </w:p>
    <w:p w:rsidR="00D9269E" w:rsidRPr="00013169" w:rsidRDefault="00D9269E" w:rsidP="00D9269E">
      <w:pPr>
        <w:pStyle w:val="Tekstpodstawowy"/>
        <w:numPr>
          <w:ilvl w:val="0"/>
          <w:numId w:val="1"/>
        </w:numPr>
        <w:tabs>
          <w:tab w:val="clear" w:pos="567"/>
        </w:tabs>
        <w:spacing w:line="360" w:lineRule="auto"/>
        <w:jc w:val="both"/>
        <w:rPr>
          <w:szCs w:val="24"/>
        </w:rPr>
      </w:pPr>
      <w:r w:rsidRPr="00013169">
        <w:rPr>
          <w:szCs w:val="24"/>
        </w:rPr>
        <w:t>wolność od poniżającego traktowania i karania</w:t>
      </w:r>
    </w:p>
    <w:p w:rsidR="00D9269E" w:rsidRPr="00013169" w:rsidRDefault="00D9269E" w:rsidP="00D9269E">
      <w:pPr>
        <w:pStyle w:val="Tekstpodstawowy"/>
        <w:numPr>
          <w:ilvl w:val="0"/>
          <w:numId w:val="1"/>
        </w:numPr>
        <w:tabs>
          <w:tab w:val="clear" w:pos="567"/>
        </w:tabs>
        <w:spacing w:line="360" w:lineRule="auto"/>
        <w:jc w:val="both"/>
        <w:rPr>
          <w:szCs w:val="24"/>
        </w:rPr>
      </w:pPr>
      <w:r w:rsidRPr="00013169">
        <w:rPr>
          <w:szCs w:val="24"/>
        </w:rPr>
        <w:t>prawa proceduralne,</w:t>
      </w:r>
    </w:p>
    <w:p w:rsidR="00D9269E" w:rsidRPr="00013169" w:rsidRDefault="00D9269E" w:rsidP="00D9269E">
      <w:pPr>
        <w:pStyle w:val="Tekstpodstawowy"/>
        <w:numPr>
          <w:ilvl w:val="0"/>
          <w:numId w:val="1"/>
        </w:numPr>
        <w:tabs>
          <w:tab w:val="clear" w:pos="567"/>
        </w:tabs>
        <w:spacing w:line="360" w:lineRule="auto"/>
        <w:jc w:val="both"/>
        <w:rPr>
          <w:szCs w:val="24"/>
        </w:rPr>
      </w:pPr>
      <w:r w:rsidRPr="00013169">
        <w:rPr>
          <w:szCs w:val="24"/>
        </w:rPr>
        <w:t>prawo do ochrony prywatności</w:t>
      </w:r>
    </w:p>
    <w:p w:rsidR="00D9269E" w:rsidRPr="00013169" w:rsidRDefault="00D9269E" w:rsidP="00D9269E">
      <w:pPr>
        <w:pStyle w:val="Tekstpodstawowy"/>
        <w:numPr>
          <w:ilvl w:val="0"/>
          <w:numId w:val="1"/>
        </w:numPr>
        <w:tabs>
          <w:tab w:val="clear" w:pos="567"/>
        </w:tabs>
        <w:spacing w:line="360" w:lineRule="auto"/>
        <w:jc w:val="both"/>
        <w:rPr>
          <w:szCs w:val="24"/>
        </w:rPr>
      </w:pPr>
      <w:r w:rsidRPr="00013169">
        <w:rPr>
          <w:szCs w:val="24"/>
        </w:rPr>
        <w:t>prawo równego traktowania wobec prawa szkolnego.</w:t>
      </w:r>
    </w:p>
    <w:p w:rsidR="00D9269E" w:rsidRPr="00013169" w:rsidRDefault="00D9269E" w:rsidP="00D9269E">
      <w:pPr>
        <w:pStyle w:val="Tekstpodstawowy"/>
        <w:numPr>
          <w:ilvl w:val="0"/>
          <w:numId w:val="4"/>
        </w:numPr>
        <w:tabs>
          <w:tab w:val="clear" w:pos="567"/>
        </w:tabs>
        <w:spacing w:line="360" w:lineRule="auto"/>
        <w:ind w:left="284" w:hanging="284"/>
        <w:jc w:val="both"/>
        <w:rPr>
          <w:szCs w:val="24"/>
        </w:rPr>
      </w:pPr>
      <w:r w:rsidRPr="00013169">
        <w:rPr>
          <w:szCs w:val="24"/>
        </w:rPr>
        <w:t>Przygotowanie się do olimpiad przedmiotowych i bezpośrednio przed eliminacjami daje uczniowi prawo do zwolnienia z odpowiedzi z innych przedmiotów i do dni wolnych od zajęć szkolnych:</w:t>
      </w:r>
    </w:p>
    <w:p w:rsidR="00D9269E" w:rsidRPr="00013169" w:rsidRDefault="00D9269E" w:rsidP="00D9269E">
      <w:pPr>
        <w:pStyle w:val="Tekstpodstawowy"/>
        <w:numPr>
          <w:ilvl w:val="0"/>
          <w:numId w:val="9"/>
        </w:numPr>
        <w:tabs>
          <w:tab w:val="clear" w:pos="567"/>
        </w:tabs>
        <w:spacing w:line="360" w:lineRule="auto"/>
        <w:ind w:left="0" w:firstLine="488"/>
        <w:jc w:val="both"/>
        <w:rPr>
          <w:szCs w:val="24"/>
        </w:rPr>
      </w:pPr>
      <w:r w:rsidRPr="00013169">
        <w:rPr>
          <w:szCs w:val="24"/>
        </w:rPr>
        <w:t>eliminacje wojewódzkie (okręgowe) – 3 dni</w:t>
      </w:r>
    </w:p>
    <w:p w:rsidR="00D9269E" w:rsidRPr="00013169" w:rsidRDefault="00D9269E" w:rsidP="00D9269E">
      <w:pPr>
        <w:pStyle w:val="Tekstpodstawowy"/>
        <w:numPr>
          <w:ilvl w:val="0"/>
          <w:numId w:val="9"/>
        </w:numPr>
        <w:tabs>
          <w:tab w:val="clear" w:pos="567"/>
        </w:tabs>
        <w:spacing w:line="360" w:lineRule="auto"/>
        <w:ind w:left="0" w:firstLine="488"/>
        <w:jc w:val="both"/>
        <w:rPr>
          <w:szCs w:val="24"/>
        </w:rPr>
      </w:pPr>
      <w:r w:rsidRPr="00013169">
        <w:rPr>
          <w:szCs w:val="24"/>
        </w:rPr>
        <w:t>eliminacje centralne – tydzień wolny od zajęć szkolnych</w:t>
      </w:r>
    </w:p>
    <w:p w:rsidR="00D9269E" w:rsidRPr="00013169" w:rsidRDefault="00D9269E" w:rsidP="00D9269E">
      <w:pPr>
        <w:pStyle w:val="Tekstpodstawowy"/>
        <w:numPr>
          <w:ilvl w:val="0"/>
          <w:numId w:val="4"/>
        </w:numPr>
        <w:tabs>
          <w:tab w:val="clear" w:pos="567"/>
        </w:tabs>
        <w:spacing w:line="360" w:lineRule="auto"/>
        <w:ind w:left="284" w:hanging="284"/>
        <w:jc w:val="both"/>
        <w:rPr>
          <w:szCs w:val="24"/>
        </w:rPr>
      </w:pPr>
      <w:r w:rsidRPr="00013169">
        <w:rPr>
          <w:szCs w:val="24"/>
        </w:rPr>
        <w:lastRenderedPageBreak/>
        <w:t>Uczniowie biorący udział w różnego typu zawodach i konkursach przedmiotowych mają prawo do zwolnienia z pytania na dzień przed zawodami i w dniu zawodów (konkursów).</w:t>
      </w:r>
    </w:p>
    <w:p w:rsidR="00D9269E" w:rsidRPr="00013169" w:rsidRDefault="00D9269E" w:rsidP="00D9269E">
      <w:pPr>
        <w:pStyle w:val="Tekstpodstawowy"/>
        <w:numPr>
          <w:ilvl w:val="0"/>
          <w:numId w:val="4"/>
        </w:numPr>
        <w:tabs>
          <w:tab w:val="clear" w:pos="567"/>
        </w:tabs>
        <w:spacing w:line="360" w:lineRule="auto"/>
        <w:ind w:left="284" w:hanging="284"/>
        <w:jc w:val="both"/>
        <w:rPr>
          <w:szCs w:val="24"/>
        </w:rPr>
      </w:pPr>
      <w:r w:rsidRPr="00013169">
        <w:rPr>
          <w:szCs w:val="24"/>
        </w:rPr>
        <w:t>W szkole obowiązują następujące normy dotyczące pisemnych zadań szkolnych:</w:t>
      </w:r>
    </w:p>
    <w:p w:rsidR="00D9269E" w:rsidRPr="00013169" w:rsidRDefault="00D9269E" w:rsidP="00D9269E">
      <w:pPr>
        <w:pStyle w:val="Tekstpodstawowy"/>
        <w:numPr>
          <w:ilvl w:val="0"/>
          <w:numId w:val="10"/>
        </w:numPr>
        <w:tabs>
          <w:tab w:val="clear" w:pos="567"/>
        </w:tabs>
        <w:spacing w:line="360" w:lineRule="auto"/>
        <w:ind w:left="709" w:hanging="283"/>
        <w:jc w:val="both"/>
        <w:rPr>
          <w:szCs w:val="24"/>
        </w:rPr>
      </w:pPr>
      <w:r w:rsidRPr="00013169">
        <w:rPr>
          <w:szCs w:val="24"/>
        </w:rPr>
        <w:t>terminy prac klasowych są wpisywane do dziennika z tygodniowym wyprzedzeniem (nie więcej niż trzy w tygodniu i nie więcej niż jedna dziennie)</w:t>
      </w:r>
    </w:p>
    <w:p w:rsidR="00D9269E" w:rsidRPr="00013169" w:rsidRDefault="00D9269E" w:rsidP="00D9269E">
      <w:pPr>
        <w:pStyle w:val="Tekstpodstawowy"/>
        <w:numPr>
          <w:ilvl w:val="0"/>
          <w:numId w:val="10"/>
        </w:numPr>
        <w:tabs>
          <w:tab w:val="clear" w:pos="567"/>
        </w:tabs>
        <w:spacing w:line="360" w:lineRule="auto"/>
        <w:ind w:left="709" w:hanging="283"/>
        <w:jc w:val="both"/>
        <w:rPr>
          <w:szCs w:val="24"/>
        </w:rPr>
      </w:pPr>
      <w:r w:rsidRPr="00013169">
        <w:rPr>
          <w:szCs w:val="24"/>
        </w:rPr>
        <w:t>prace klasowe muszą być poprawione w terminie dwutygodniowym, omówione na lekcji i dane uczniowi do wglądu.</w:t>
      </w:r>
    </w:p>
    <w:p w:rsidR="00D9269E" w:rsidRPr="00013169" w:rsidRDefault="00D9269E" w:rsidP="00D9269E">
      <w:pPr>
        <w:pStyle w:val="Tekstpodstawowy"/>
        <w:numPr>
          <w:ilvl w:val="0"/>
          <w:numId w:val="10"/>
        </w:numPr>
        <w:tabs>
          <w:tab w:val="clear" w:pos="567"/>
        </w:tabs>
        <w:spacing w:line="360" w:lineRule="auto"/>
        <w:ind w:left="0" w:firstLine="426"/>
        <w:jc w:val="both"/>
        <w:rPr>
          <w:szCs w:val="24"/>
        </w:rPr>
      </w:pPr>
      <w:r w:rsidRPr="00013169">
        <w:rPr>
          <w:szCs w:val="24"/>
        </w:rPr>
        <w:t>na 2 tygodnie przed klasyfikacją należy zakończyć przeprowadzanie prac klasowych.</w:t>
      </w:r>
    </w:p>
    <w:p w:rsidR="00D9269E" w:rsidRPr="00013169" w:rsidRDefault="00D9269E" w:rsidP="00D9269E">
      <w:pPr>
        <w:pStyle w:val="Tekstpodstawowy"/>
        <w:numPr>
          <w:ilvl w:val="0"/>
          <w:numId w:val="4"/>
        </w:numPr>
        <w:tabs>
          <w:tab w:val="clear" w:pos="567"/>
        </w:tabs>
        <w:spacing w:line="360" w:lineRule="auto"/>
        <w:ind w:left="284" w:hanging="284"/>
        <w:jc w:val="both"/>
        <w:rPr>
          <w:szCs w:val="24"/>
        </w:rPr>
      </w:pPr>
      <w:r w:rsidRPr="00013169">
        <w:rPr>
          <w:szCs w:val="24"/>
        </w:rPr>
        <w:t>Ocena odzwierciedla wyłącznie wiadomości i umiejętności ucznia. Zachowanie i wygląd ocenia się odrębnie.</w:t>
      </w:r>
    </w:p>
    <w:p w:rsidR="00D9269E" w:rsidRPr="00013169" w:rsidRDefault="00D9269E" w:rsidP="00D9269E">
      <w:pPr>
        <w:pStyle w:val="Tekstpodstawowy"/>
        <w:numPr>
          <w:ilvl w:val="0"/>
          <w:numId w:val="4"/>
        </w:numPr>
        <w:tabs>
          <w:tab w:val="clear" w:pos="567"/>
        </w:tabs>
        <w:spacing w:line="360" w:lineRule="auto"/>
        <w:ind w:left="284" w:hanging="284"/>
        <w:jc w:val="both"/>
        <w:rPr>
          <w:szCs w:val="24"/>
        </w:rPr>
      </w:pPr>
      <w:r w:rsidRPr="00013169">
        <w:rPr>
          <w:szCs w:val="24"/>
        </w:rPr>
        <w:t>Uczeń ma obowiązek:</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rPr>
          <w:szCs w:val="24"/>
        </w:rPr>
      </w:pPr>
      <w:r w:rsidRPr="00013169">
        <w:rPr>
          <w:szCs w:val="24"/>
        </w:rPr>
        <w:t>godnie reprezentować szkołę, dbać o jej honor i tradycję,</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rPr>
          <w:szCs w:val="24"/>
        </w:rPr>
      </w:pPr>
      <w:r w:rsidRPr="00013169">
        <w:rPr>
          <w:szCs w:val="24"/>
        </w:rPr>
        <w:t>systematycznie i aktywnie uczestniczyć w zajęciach lekcyjnych i w życiu szkoły,</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rPr>
          <w:szCs w:val="24"/>
        </w:rPr>
      </w:pPr>
      <w:r w:rsidRPr="00013169">
        <w:rPr>
          <w:szCs w:val="24"/>
        </w:rPr>
        <w:t xml:space="preserve">przestrzegać zasad kultury współżycia w odnoszeniu się do kolegów, nauczycieli </w:t>
      </w:r>
      <w:r w:rsidRPr="00013169">
        <w:rPr>
          <w:szCs w:val="24"/>
        </w:rPr>
        <w:br/>
        <w:t>i innych pracowników szkoły,</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rPr>
          <w:szCs w:val="24"/>
        </w:rPr>
      </w:pPr>
      <w:r w:rsidRPr="00013169">
        <w:rPr>
          <w:szCs w:val="24"/>
        </w:rPr>
        <w:t xml:space="preserve">punktualnie przychodzić na zajęcia szkolne, a nieobecności usprawiedliwiać zgodnie </w:t>
      </w:r>
      <w:r w:rsidRPr="00013169">
        <w:rPr>
          <w:szCs w:val="24"/>
        </w:rPr>
        <w:br/>
        <w:t>z trybem określonym w § 27 pkt. 11 (nieobecność ucznia tymczasowo aresztowanego nie obniża frekwencji klasy),</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rPr>
          <w:szCs w:val="24"/>
        </w:rPr>
      </w:pPr>
      <w:r w:rsidRPr="00013169">
        <w:rPr>
          <w:szCs w:val="24"/>
        </w:rPr>
        <w:t>dbać o wspólne dobro, ład i porządek w szkole,</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rPr>
          <w:szCs w:val="24"/>
        </w:rPr>
      </w:pPr>
      <w:r w:rsidRPr="00013169">
        <w:rPr>
          <w:szCs w:val="24"/>
        </w:rPr>
        <w:t>być odpowiedzialnym za własne życie, zdrowie, higienę i rozwój,</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rPr>
          <w:szCs w:val="24"/>
        </w:rPr>
      </w:pPr>
      <w:r w:rsidRPr="00013169">
        <w:rPr>
          <w:szCs w:val="24"/>
        </w:rPr>
        <w:t>przestrzegania postanowień zawartych w Statucie szkoły,</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pPr>
      <w:r w:rsidRPr="00013169">
        <w:t>postępowania zgodnego z dobrem szkolnej społeczności, współtworzenia jej autorytetu,</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pPr>
      <w:r w:rsidRPr="00013169">
        <w:t xml:space="preserve">starać się uzyskać jak najwyższe oceny z realizowanych przedmiotów jak i oceny </w:t>
      </w:r>
      <w:r w:rsidRPr="00013169">
        <w:br/>
        <w:t>z zachowania,</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pPr>
      <w:r w:rsidRPr="00013169">
        <w:t>wyłączenia telefonu komórkowego  w czasie trwania zajęć lekcyjnych oraz w czasie korzystania z pomieszczeń biblioteki szkolnej,</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pPr>
      <w:r w:rsidRPr="00013169">
        <w:t>nieużywania w czasie lekcji urządzeń elektronicznych do odtwarzania muzyki, robienia zdjęć i nagrywania obrazów i dźwięków (wszystkie urządzenia powinny być wyłączone i schowane)</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pPr>
      <w:r w:rsidRPr="00013169">
        <w:t>wykonywania poleceń wydawanych przez nauczycieli i innych pracowników szkoły szczególnie w przypadkach zagrożeń zdrowia i życia,</w:t>
      </w:r>
    </w:p>
    <w:p w:rsidR="00D9269E" w:rsidRPr="00013169" w:rsidRDefault="00D9269E" w:rsidP="00D9269E">
      <w:pPr>
        <w:pStyle w:val="Tekstpodstawowy"/>
        <w:numPr>
          <w:ilvl w:val="0"/>
          <w:numId w:val="8"/>
        </w:numPr>
        <w:tabs>
          <w:tab w:val="clear" w:pos="567"/>
          <w:tab w:val="left" w:pos="709"/>
        </w:tabs>
        <w:spacing w:line="360" w:lineRule="auto"/>
        <w:ind w:left="709" w:hanging="283"/>
        <w:jc w:val="both"/>
      </w:pPr>
      <w:r w:rsidRPr="00013169">
        <w:t>godnego zachowania w różnych sytuacjach np.</w:t>
      </w:r>
    </w:p>
    <w:p w:rsidR="00D9269E" w:rsidRPr="00013169" w:rsidRDefault="00D9269E" w:rsidP="00D9269E">
      <w:pPr>
        <w:pStyle w:val="Tekstpodstawowy"/>
        <w:numPr>
          <w:ilvl w:val="0"/>
          <w:numId w:val="7"/>
        </w:numPr>
        <w:tabs>
          <w:tab w:val="clear" w:pos="567"/>
          <w:tab w:val="left" w:pos="709"/>
          <w:tab w:val="left" w:pos="993"/>
        </w:tabs>
        <w:spacing w:line="360" w:lineRule="auto"/>
        <w:jc w:val="both"/>
      </w:pPr>
      <w:r w:rsidRPr="00013169">
        <w:t>nie utrudniania prowadzenia lekcji,</w:t>
      </w:r>
    </w:p>
    <w:p w:rsidR="00D9269E" w:rsidRPr="00013169" w:rsidRDefault="00D9269E" w:rsidP="00D9269E">
      <w:pPr>
        <w:pStyle w:val="Tekstpodstawowy"/>
        <w:numPr>
          <w:ilvl w:val="0"/>
          <w:numId w:val="7"/>
        </w:numPr>
        <w:tabs>
          <w:tab w:val="clear" w:pos="567"/>
          <w:tab w:val="left" w:pos="709"/>
          <w:tab w:val="left" w:pos="993"/>
        </w:tabs>
        <w:spacing w:line="360" w:lineRule="auto"/>
        <w:jc w:val="both"/>
      </w:pPr>
      <w:r w:rsidRPr="00013169">
        <w:lastRenderedPageBreak/>
        <w:t>przeciwstawiania się przejawom brutalności i wandalizmu,</w:t>
      </w:r>
    </w:p>
    <w:p w:rsidR="00D9269E" w:rsidRPr="00013169" w:rsidRDefault="00D9269E" w:rsidP="00D9269E">
      <w:pPr>
        <w:pStyle w:val="Tekstpodstawowy"/>
        <w:numPr>
          <w:ilvl w:val="0"/>
          <w:numId w:val="7"/>
        </w:numPr>
        <w:tabs>
          <w:tab w:val="clear" w:pos="567"/>
          <w:tab w:val="left" w:pos="709"/>
          <w:tab w:val="left" w:pos="993"/>
        </w:tabs>
        <w:spacing w:line="360" w:lineRule="auto"/>
        <w:jc w:val="both"/>
      </w:pPr>
      <w:r w:rsidRPr="00013169">
        <w:t>okazywania pomocy potrzebującym, słabszym, młodszym,</w:t>
      </w:r>
    </w:p>
    <w:p w:rsidR="00D9269E" w:rsidRPr="00013169" w:rsidRDefault="00D9269E" w:rsidP="00D9269E">
      <w:pPr>
        <w:pStyle w:val="Tekstpodstawowy"/>
        <w:numPr>
          <w:ilvl w:val="0"/>
          <w:numId w:val="7"/>
        </w:numPr>
        <w:tabs>
          <w:tab w:val="clear" w:pos="567"/>
          <w:tab w:val="left" w:pos="709"/>
          <w:tab w:val="left" w:pos="993"/>
        </w:tabs>
        <w:spacing w:line="360" w:lineRule="auto"/>
        <w:jc w:val="both"/>
      </w:pPr>
      <w:r w:rsidRPr="00013169">
        <w:t>szanowania poglądów i przekonań, wyznań innych ludzi,</w:t>
      </w:r>
    </w:p>
    <w:p w:rsidR="00D9269E" w:rsidRPr="00013169" w:rsidRDefault="00D9269E" w:rsidP="00D9269E">
      <w:pPr>
        <w:pStyle w:val="Tekstpodstawowy"/>
        <w:numPr>
          <w:ilvl w:val="0"/>
          <w:numId w:val="6"/>
        </w:numPr>
        <w:tabs>
          <w:tab w:val="clear" w:pos="567"/>
          <w:tab w:val="left" w:pos="709"/>
        </w:tabs>
        <w:spacing w:line="360" w:lineRule="auto"/>
        <w:jc w:val="both"/>
      </w:pPr>
      <w:r w:rsidRPr="00013169">
        <w:t>przestrzegania zasad bhp i ochrony pożarowej oraz zgłaszania wszelkich zagrożeń lub zauważonych niedociągnięć nauczycielom i innym pracownikom szkoły,</w:t>
      </w:r>
    </w:p>
    <w:p w:rsidR="00D9269E" w:rsidRPr="00013169" w:rsidRDefault="00D9269E" w:rsidP="00D9269E">
      <w:pPr>
        <w:pStyle w:val="Tekstpodstawowy"/>
        <w:numPr>
          <w:ilvl w:val="0"/>
          <w:numId w:val="6"/>
        </w:numPr>
        <w:tabs>
          <w:tab w:val="clear" w:pos="567"/>
          <w:tab w:val="left" w:pos="709"/>
        </w:tabs>
        <w:spacing w:line="360" w:lineRule="auto"/>
        <w:jc w:val="both"/>
      </w:pPr>
      <w:r w:rsidRPr="00013169">
        <w:t>godnego odnoszenia się do symboli państwowych – godło, flaga, hymn – i religijnych,</w:t>
      </w:r>
    </w:p>
    <w:p w:rsidR="00D9269E" w:rsidRPr="00741CD2" w:rsidRDefault="00D9269E" w:rsidP="00D9269E">
      <w:pPr>
        <w:pStyle w:val="Tekstpodstawowy"/>
        <w:numPr>
          <w:ilvl w:val="0"/>
          <w:numId w:val="6"/>
        </w:numPr>
        <w:tabs>
          <w:tab w:val="clear" w:pos="567"/>
          <w:tab w:val="left" w:pos="709"/>
        </w:tabs>
        <w:spacing w:line="360" w:lineRule="auto"/>
        <w:jc w:val="both"/>
      </w:pPr>
      <w:r w:rsidRPr="00013169">
        <w:t>dbania o bezpieczeństwo i zdrowie własne oraz swoich koleżanek i kolegów,</w:t>
      </w:r>
    </w:p>
    <w:p w:rsidR="00D9269E" w:rsidRPr="00013169" w:rsidRDefault="00D9269E" w:rsidP="00D9269E">
      <w:pPr>
        <w:pStyle w:val="NormalnyWeb"/>
        <w:numPr>
          <w:ilvl w:val="0"/>
          <w:numId w:val="4"/>
        </w:numPr>
        <w:spacing w:line="360" w:lineRule="auto"/>
      </w:pPr>
      <w:r w:rsidRPr="00013169">
        <w:t xml:space="preserve">Ubiór ucznia na terenie szkoły powinien być skromny, schludny, przyzwoity, a wygląd zadbany i czysty. Obowiązek wywiązywania się uczniów z noszenia odpowiedniego stroju będzie miał wpływ na ocenę z zachowania. </w:t>
      </w:r>
    </w:p>
    <w:p w:rsidR="00D9269E" w:rsidRPr="00013169" w:rsidRDefault="00D9269E" w:rsidP="00D9269E">
      <w:pPr>
        <w:pStyle w:val="NormalnyWeb"/>
        <w:numPr>
          <w:ilvl w:val="1"/>
          <w:numId w:val="15"/>
        </w:numPr>
        <w:spacing w:before="0" w:after="0" w:line="360" w:lineRule="auto"/>
        <w:ind w:left="1009" w:hanging="357"/>
      </w:pPr>
      <w:r w:rsidRPr="00013169">
        <w:t>podczas świąt, uroczystości szkolnych, egzaminu i sprawdzianu uczeń występuje w stroju galowym w kolorach granatowo-białym, popielato-białym lub czarno-białym,</w:t>
      </w:r>
    </w:p>
    <w:p w:rsidR="00D9269E" w:rsidRPr="00013169" w:rsidRDefault="00D9269E" w:rsidP="00D9269E">
      <w:pPr>
        <w:pStyle w:val="NormalnyWeb"/>
        <w:numPr>
          <w:ilvl w:val="1"/>
          <w:numId w:val="15"/>
        </w:numPr>
        <w:spacing w:before="0" w:after="0" w:line="360" w:lineRule="auto"/>
        <w:ind w:left="1009" w:hanging="357"/>
      </w:pPr>
      <w:r w:rsidRPr="00013169">
        <w:t>uczeń nie nosi: ubiorów reklamujących używki, treści zabronione prawem oraz obrażające uczucia religijne; ubrań z nadrukiem z obraźliwymi sformułowaniami lub znakami graficznymi</w:t>
      </w:r>
    </w:p>
    <w:p w:rsidR="00D9269E" w:rsidRPr="00013169" w:rsidRDefault="00D9269E" w:rsidP="00D9269E">
      <w:pPr>
        <w:pStyle w:val="NormalnyWeb"/>
        <w:numPr>
          <w:ilvl w:val="1"/>
          <w:numId w:val="15"/>
        </w:numPr>
        <w:spacing w:before="0" w:after="0" w:line="360" w:lineRule="auto"/>
        <w:ind w:left="1009" w:hanging="357"/>
      </w:pPr>
      <w:r w:rsidRPr="00013169">
        <w:t>na lekcje wychowania fizycznego uczeń zobowiązany jest do przynoszenia zmiennego stroju zgodnie z wymogami nauczyciela,</w:t>
      </w:r>
    </w:p>
    <w:p w:rsidR="00D9269E" w:rsidRPr="00013169" w:rsidRDefault="00D9269E" w:rsidP="00D9269E">
      <w:pPr>
        <w:pStyle w:val="NormalnyWeb"/>
        <w:numPr>
          <w:ilvl w:val="1"/>
          <w:numId w:val="15"/>
        </w:numPr>
        <w:spacing w:before="0" w:after="0" w:line="360" w:lineRule="auto"/>
        <w:ind w:left="1009" w:hanging="357"/>
        <w:rPr>
          <w:rStyle w:val="Pogrubienie"/>
          <w:b w:val="0"/>
        </w:rPr>
      </w:pPr>
      <w:r w:rsidRPr="00013169">
        <w:rPr>
          <w:rStyle w:val="Pogrubienie"/>
          <w:b w:val="0"/>
        </w:rPr>
        <w:t>strój codzienny:</w:t>
      </w:r>
    </w:p>
    <w:p w:rsidR="00D9269E" w:rsidRPr="00013169" w:rsidRDefault="00D9269E" w:rsidP="00D9269E">
      <w:pPr>
        <w:pStyle w:val="NormalnyWeb"/>
        <w:spacing w:before="0" w:after="0" w:line="360" w:lineRule="auto"/>
        <w:ind w:left="1276" w:hanging="142"/>
      </w:pPr>
      <w:r w:rsidRPr="00013169">
        <w:t>- w szkole zabronione jest noszenie odzieży prześwitującej, odsłaniającej brzuch, plecy i dekolt oraz bluzek na ramiączkach,</w:t>
      </w:r>
    </w:p>
    <w:p w:rsidR="00D9269E" w:rsidRPr="00013169" w:rsidRDefault="00D9269E" w:rsidP="00D9269E">
      <w:pPr>
        <w:pStyle w:val="NormalnyWeb"/>
        <w:spacing w:before="0" w:after="0" w:line="360" w:lineRule="auto"/>
        <w:ind w:left="1276" w:hanging="142"/>
      </w:pPr>
      <w:r w:rsidRPr="00013169">
        <w:t>- spodnie długie  lub w sezonie letnim minimum do kolan,</w:t>
      </w:r>
    </w:p>
    <w:p w:rsidR="00D9269E" w:rsidRPr="00013169" w:rsidRDefault="00D9269E" w:rsidP="00D9269E">
      <w:pPr>
        <w:pStyle w:val="NormalnyWeb"/>
        <w:spacing w:before="0" w:after="0" w:line="360" w:lineRule="auto"/>
        <w:ind w:left="1276" w:hanging="142"/>
      </w:pPr>
      <w:r w:rsidRPr="00013169">
        <w:t>- spódnice nie krótsze niż do połowy uda.</w:t>
      </w:r>
    </w:p>
    <w:p w:rsidR="00D9269E" w:rsidRPr="00013169" w:rsidRDefault="00D9269E" w:rsidP="00D9269E">
      <w:pPr>
        <w:pStyle w:val="NormalnyWeb"/>
        <w:spacing w:line="360" w:lineRule="auto"/>
        <w:jc w:val="center"/>
      </w:pPr>
      <w:r w:rsidRPr="00013169">
        <w:t>§24a</w:t>
      </w:r>
    </w:p>
    <w:p w:rsidR="00D9269E" w:rsidRPr="00013169" w:rsidRDefault="00D9269E" w:rsidP="00D9269E">
      <w:pPr>
        <w:pStyle w:val="NormalnyWeb"/>
        <w:spacing w:before="0" w:after="0" w:line="360" w:lineRule="auto"/>
      </w:pPr>
      <w:r w:rsidRPr="00013169">
        <w:t>1. Uczeń będący w trudnej sytuacji materialnej może otrzymać pomoc</w:t>
      </w:r>
      <w:r>
        <w:t xml:space="preserve"> materialną w postaci</w:t>
      </w:r>
      <w:r w:rsidRPr="00013169">
        <w:t xml:space="preserve">: </w:t>
      </w:r>
    </w:p>
    <w:p w:rsidR="00D9269E" w:rsidRPr="00013169" w:rsidRDefault="00D9269E" w:rsidP="00D9269E">
      <w:pPr>
        <w:pStyle w:val="NormalnyWeb"/>
        <w:spacing w:before="0" w:after="0" w:line="360" w:lineRule="auto"/>
      </w:pPr>
      <w:r w:rsidRPr="00013169">
        <w:t xml:space="preserve">1) stypendium socjalnego, </w:t>
      </w:r>
    </w:p>
    <w:p w:rsidR="00D9269E" w:rsidRPr="00013169" w:rsidRDefault="00D9269E" w:rsidP="00D9269E">
      <w:pPr>
        <w:pStyle w:val="NormalnyWeb"/>
        <w:spacing w:before="0" w:after="0" w:line="360" w:lineRule="auto"/>
      </w:pPr>
      <w:r>
        <w:t>2</w:t>
      </w:r>
      <w:r w:rsidRPr="00013169">
        <w:t xml:space="preserve">) zasiłku losowego. </w:t>
      </w:r>
    </w:p>
    <w:p w:rsidR="00D9269E" w:rsidRPr="00013169" w:rsidRDefault="00D9269E" w:rsidP="00D9269E">
      <w:pPr>
        <w:pStyle w:val="NormalnyWeb"/>
        <w:spacing w:before="0" w:after="0" w:line="360" w:lineRule="auto"/>
      </w:pPr>
      <w:r w:rsidRPr="00013169">
        <w:t xml:space="preserve">2. Uczeń szczególnie uzdolniony może otrzymywać stypendium za wyniki w nauce. </w:t>
      </w:r>
    </w:p>
    <w:p w:rsidR="00D9269E" w:rsidRPr="00013169" w:rsidRDefault="00D9269E" w:rsidP="00D9269E">
      <w:pPr>
        <w:pStyle w:val="NormalnyWeb"/>
        <w:spacing w:before="0" w:after="0" w:line="360" w:lineRule="auto"/>
      </w:pPr>
      <w:r w:rsidRPr="00013169">
        <w:t>3. Szczegółowe kryteria i zasady ubiegania się o stypendium lub pomoc materialną zapisane</w:t>
      </w:r>
    </w:p>
    <w:p w:rsidR="00D9269E" w:rsidRDefault="00D9269E" w:rsidP="00D9269E">
      <w:pPr>
        <w:pStyle w:val="NormalnyWeb"/>
        <w:spacing w:before="0" w:after="0" w:line="360" w:lineRule="auto"/>
      </w:pPr>
      <w:r w:rsidRPr="00013169">
        <w:t>są w dokumencie: Regulamin przyznawania stypendiów i pomocy materialnej.</w:t>
      </w:r>
    </w:p>
    <w:p w:rsidR="00D9269E" w:rsidRPr="00013169" w:rsidRDefault="00D9269E" w:rsidP="00D9269E">
      <w:pPr>
        <w:pStyle w:val="Tekstpodstawowy"/>
        <w:pageBreakBefore/>
        <w:spacing w:line="264" w:lineRule="auto"/>
        <w:jc w:val="center"/>
        <w:rPr>
          <w:b/>
          <w:bCs/>
          <w:szCs w:val="24"/>
        </w:rPr>
      </w:pPr>
      <w:r w:rsidRPr="00013169">
        <w:rPr>
          <w:b/>
          <w:bCs/>
          <w:szCs w:val="24"/>
        </w:rPr>
        <w:lastRenderedPageBreak/>
        <w:t>Wewnątrzszkolne zasady  oceniania</w:t>
      </w:r>
    </w:p>
    <w:p w:rsidR="00D9269E" w:rsidRPr="00013169" w:rsidRDefault="00D9269E" w:rsidP="00D9269E">
      <w:pPr>
        <w:pStyle w:val="Tekstpodstawowy"/>
        <w:spacing w:line="264" w:lineRule="auto"/>
        <w:jc w:val="center"/>
        <w:rPr>
          <w:b/>
          <w:bCs/>
          <w:szCs w:val="24"/>
        </w:rPr>
      </w:pPr>
    </w:p>
    <w:p w:rsidR="00D9269E" w:rsidRPr="00013169" w:rsidRDefault="00D9269E" w:rsidP="00D9269E">
      <w:pPr>
        <w:pStyle w:val="Tekstpodstawowy"/>
        <w:spacing w:line="264" w:lineRule="auto"/>
        <w:jc w:val="center"/>
        <w:rPr>
          <w:szCs w:val="24"/>
        </w:rPr>
      </w:pPr>
      <w:r w:rsidRPr="00013169">
        <w:rPr>
          <w:szCs w:val="24"/>
        </w:rPr>
        <w:t xml:space="preserve">§ 25 </w:t>
      </w:r>
    </w:p>
    <w:p w:rsidR="00D9269E" w:rsidRPr="00013169" w:rsidRDefault="00D9269E" w:rsidP="00D9269E">
      <w:pPr>
        <w:pStyle w:val="Tekstpodstawowy"/>
        <w:spacing w:line="264" w:lineRule="auto"/>
        <w:jc w:val="center"/>
        <w:rPr>
          <w:szCs w:val="24"/>
        </w:rPr>
      </w:pPr>
    </w:p>
    <w:p w:rsidR="00D9269E" w:rsidRPr="00013169" w:rsidRDefault="00D9269E" w:rsidP="00D9269E">
      <w:pPr>
        <w:pStyle w:val="Tekstpodstawowy"/>
        <w:spacing w:line="360" w:lineRule="auto"/>
        <w:jc w:val="both"/>
        <w:rPr>
          <w:szCs w:val="24"/>
        </w:rPr>
      </w:pPr>
      <w:r w:rsidRPr="00013169">
        <w:rPr>
          <w:bCs/>
          <w:szCs w:val="24"/>
        </w:rPr>
        <w:t>Wewnątrzszkolne zasady  oceniania</w:t>
      </w:r>
      <w:r w:rsidRPr="00013169">
        <w:rPr>
          <w:b/>
          <w:bCs/>
          <w:szCs w:val="24"/>
        </w:rPr>
        <w:t xml:space="preserve"> </w:t>
      </w:r>
      <w:r w:rsidRPr="00013169">
        <w:rPr>
          <w:bCs/>
          <w:szCs w:val="24"/>
        </w:rPr>
        <w:t>są</w:t>
      </w:r>
      <w:r w:rsidRPr="00013169">
        <w:rPr>
          <w:szCs w:val="24"/>
        </w:rPr>
        <w:t xml:space="preserve"> zbiorem form i procedur oceniania wiedzy </w:t>
      </w:r>
      <w:r w:rsidRPr="00013169">
        <w:rPr>
          <w:szCs w:val="24"/>
        </w:rPr>
        <w:br/>
        <w:t>i umiejętności uczniów.</w:t>
      </w:r>
    </w:p>
    <w:p w:rsidR="00D9269E" w:rsidRPr="00013169" w:rsidRDefault="00D9269E" w:rsidP="00D9269E">
      <w:pPr>
        <w:pStyle w:val="Tekstpodstawowy"/>
        <w:numPr>
          <w:ilvl w:val="0"/>
          <w:numId w:val="12"/>
        </w:numPr>
        <w:tabs>
          <w:tab w:val="clear" w:pos="567"/>
          <w:tab w:val="left" w:pos="284"/>
        </w:tabs>
        <w:spacing w:line="360" w:lineRule="auto"/>
        <w:ind w:left="284" w:hanging="284"/>
        <w:jc w:val="both"/>
        <w:rPr>
          <w:szCs w:val="24"/>
        </w:rPr>
      </w:pPr>
      <w:r w:rsidRPr="00013169">
        <w:rPr>
          <w:szCs w:val="24"/>
        </w:rPr>
        <w:t>Na początku każdego roku szkolnego nauczyciele informują uczniów oraz rodziców (prawnych opiekunów) o wymaganiach edukacyjnych niezbędnych do otrzymania przez ucznia poszczególnych śródrocznych i rocznych ocen klasyfikacyjnych z zajęć edukacyjnych, wynikających z realizowanego przez siebie programu nauczania, sposobach sprawdzania osiągnięć edukacyjnych uczniów, a także warunkach i trybie otrzymania wyższej niż przewidywana rocznej oceny klasyfikacyjnej. Rodzice (prawni opiekunowie) potwierdzają własnoręcznym podpisem przyjęcie do wiadomości wymagań edukacyjnych i kryteriów oceniania. W indywidualnych przypadkach potwierdzonych opinią odpowiedniej poradni, nauczyciel zobowiązany jest dostosować wymagania edukacyjne do potrzeb rozwojowych i edukacyjnych oraz możliwości psychofizycznych ucznia.</w:t>
      </w:r>
      <w:r>
        <w:rPr>
          <w:szCs w:val="24"/>
        </w:rPr>
        <w:br/>
      </w:r>
    </w:p>
    <w:p w:rsidR="00D9269E" w:rsidRPr="00013169" w:rsidRDefault="00D9269E" w:rsidP="00D9269E">
      <w:pPr>
        <w:pStyle w:val="Tekstpodstawowy"/>
        <w:numPr>
          <w:ilvl w:val="0"/>
          <w:numId w:val="12"/>
        </w:numPr>
        <w:tabs>
          <w:tab w:val="clear" w:pos="567"/>
          <w:tab w:val="left" w:pos="284"/>
        </w:tabs>
        <w:spacing w:line="360" w:lineRule="auto"/>
        <w:ind w:left="284" w:hanging="284"/>
        <w:jc w:val="both"/>
      </w:pPr>
      <w:r w:rsidRPr="00013169">
        <w:t>Wymagania  edukacyjne dostosowuje się  do indywidualnych potrzeb rozwojowych  i edukacyjnych oraz możliwości psychofizycznych ucznia:</w:t>
      </w:r>
    </w:p>
    <w:p w:rsidR="00D9269E" w:rsidRPr="00013169" w:rsidRDefault="00D9269E" w:rsidP="00D9269E">
      <w:pPr>
        <w:pStyle w:val="Tekstpodstawowy"/>
        <w:numPr>
          <w:ilvl w:val="0"/>
          <w:numId w:val="13"/>
        </w:numPr>
        <w:spacing w:line="312" w:lineRule="auto"/>
        <w:ind w:left="1712" w:hanging="357"/>
        <w:jc w:val="both"/>
      </w:pPr>
      <w:r w:rsidRPr="00013169">
        <w:t xml:space="preserve">posiadającego  orzeczenie  o potrzebie kształcenia specjalnego  –  na podstawie tego orzeczenia oraz ustaleń zawartych  w indywidualnym programie </w:t>
      </w:r>
      <w:proofErr w:type="spellStart"/>
      <w:r w:rsidRPr="00013169">
        <w:t>edukacyjno</w:t>
      </w:r>
      <w:proofErr w:type="spellEnd"/>
      <w:r w:rsidRPr="00013169">
        <w:t xml:space="preserve">--terapeutycznym, </w:t>
      </w:r>
    </w:p>
    <w:p w:rsidR="00D9269E" w:rsidRPr="00013169" w:rsidRDefault="00D9269E" w:rsidP="00D9269E">
      <w:pPr>
        <w:pStyle w:val="Tekstpodstawowy"/>
        <w:numPr>
          <w:ilvl w:val="0"/>
          <w:numId w:val="13"/>
        </w:numPr>
        <w:spacing w:line="312" w:lineRule="auto"/>
        <w:ind w:left="1712" w:hanging="357"/>
        <w:jc w:val="both"/>
      </w:pPr>
      <w:r w:rsidRPr="00013169">
        <w:t>posiadającego orzeczenie  o potrzebie indywidualnego nauczania  –  na podstawie tego orzeczenia;</w:t>
      </w:r>
    </w:p>
    <w:p w:rsidR="00D9269E" w:rsidRPr="00013169" w:rsidRDefault="00D9269E" w:rsidP="00D9269E">
      <w:pPr>
        <w:pStyle w:val="Tekstpodstawowy"/>
        <w:numPr>
          <w:ilvl w:val="0"/>
          <w:numId w:val="13"/>
        </w:numPr>
        <w:spacing w:line="312" w:lineRule="auto"/>
        <w:ind w:left="1712" w:hanging="357"/>
        <w:jc w:val="both"/>
      </w:pPr>
      <w:r w:rsidRPr="00013169">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rsidR="00D9269E" w:rsidRPr="00013169" w:rsidRDefault="00D9269E" w:rsidP="00D9269E">
      <w:pPr>
        <w:pStyle w:val="Tekstpodstawowy"/>
        <w:numPr>
          <w:ilvl w:val="0"/>
          <w:numId w:val="13"/>
        </w:numPr>
        <w:spacing w:line="312" w:lineRule="auto"/>
        <w:ind w:left="1712" w:hanging="357"/>
        <w:jc w:val="both"/>
      </w:pPr>
      <w:r w:rsidRPr="00013169">
        <w:t xml:space="preserve">nieposiadającego orzeczenia lub opinii wymienionych  w pkt a -c, który  jest  objęty pomocą psychologiczno-pedagogiczną  w szkole  –  na podstawie rozpoznania indywidualnych potrzeb rozwojowych  i edukacyjnych oraz indywidualnych możliwości psychofizycznych ucznia dokonanego przez nauczycieli  i specjalistów,  </w:t>
      </w:r>
    </w:p>
    <w:p w:rsidR="00D9269E" w:rsidRPr="00013169" w:rsidRDefault="00D9269E" w:rsidP="00D9269E">
      <w:pPr>
        <w:pStyle w:val="Tekstpodstawowy"/>
        <w:numPr>
          <w:ilvl w:val="0"/>
          <w:numId w:val="13"/>
        </w:numPr>
        <w:spacing w:line="312" w:lineRule="auto"/>
        <w:ind w:left="1712" w:hanging="357"/>
        <w:jc w:val="both"/>
      </w:pPr>
      <w:r w:rsidRPr="00013169">
        <w:t xml:space="preserve">posiadającego opinię lekarza  o ograniczonych możliwościach  wykonywania  przez ucznia  określonych  ćwiczeń fizycznych  na zajęciach wychowania fizycznego  –  na podstawie tej opinii. </w:t>
      </w:r>
    </w:p>
    <w:p w:rsidR="00D9269E" w:rsidRPr="00013169" w:rsidRDefault="00D9269E" w:rsidP="00D9269E">
      <w:pPr>
        <w:pStyle w:val="Tekstpodstawowy"/>
        <w:numPr>
          <w:ilvl w:val="0"/>
          <w:numId w:val="12"/>
        </w:numPr>
        <w:tabs>
          <w:tab w:val="clear" w:pos="567"/>
          <w:tab w:val="left" w:pos="284"/>
        </w:tabs>
        <w:spacing w:line="360" w:lineRule="auto"/>
        <w:ind w:left="284" w:hanging="284"/>
        <w:jc w:val="both"/>
      </w:pPr>
      <w:r w:rsidRPr="00013169">
        <w:rPr>
          <w:szCs w:val="24"/>
        </w:rPr>
        <w:lastRenderedPageBreak/>
        <w:t>Ocenianie wewnątrzszkolne osiągnięć edukacyjnych uczniów polega na rozpoznawaniu przez nauczycieli poziomu i postępów w opanowaniu przez ucznia wiadomości i umiejętności w stosunku do:</w:t>
      </w:r>
    </w:p>
    <w:p w:rsidR="00D9269E" w:rsidRPr="00013169" w:rsidRDefault="00D9269E" w:rsidP="00D9269E">
      <w:pPr>
        <w:pStyle w:val="Tekstpodstawowy"/>
        <w:tabs>
          <w:tab w:val="clear" w:pos="567"/>
          <w:tab w:val="left" w:pos="284"/>
        </w:tabs>
        <w:spacing w:line="360" w:lineRule="auto"/>
        <w:ind w:left="284"/>
        <w:jc w:val="both"/>
        <w:rPr>
          <w:szCs w:val="24"/>
        </w:rPr>
      </w:pPr>
      <w:r w:rsidRPr="00013169">
        <w:rPr>
          <w:szCs w:val="24"/>
        </w:rPr>
        <w:t>a) wymagań określonych w podstawie programowej kształcenia ogólnego oraz kształcenia w zawodach, a także wymagań edukacyjnych wynikających z realizowanych w szkole programów nauczania oraz formułowaniu oceny.</w:t>
      </w:r>
    </w:p>
    <w:p w:rsidR="00D9269E" w:rsidRDefault="00D9269E" w:rsidP="00D9269E">
      <w:pPr>
        <w:pStyle w:val="Tekstpodstawowy"/>
        <w:tabs>
          <w:tab w:val="clear" w:pos="567"/>
          <w:tab w:val="left" w:pos="284"/>
        </w:tabs>
        <w:spacing w:line="360" w:lineRule="auto"/>
        <w:ind w:left="284"/>
        <w:jc w:val="both"/>
        <w:rPr>
          <w:szCs w:val="24"/>
        </w:rPr>
      </w:pPr>
      <w:r w:rsidRPr="00013169">
        <w:rPr>
          <w:szCs w:val="24"/>
        </w:rPr>
        <w:t>b) wymagań edukacyjnych wynikających z realizowanych w szkole programów nauczania – w przypadku dodatkowych zajęć edukacyjnych.</w:t>
      </w:r>
    </w:p>
    <w:p w:rsidR="00D9269E" w:rsidRPr="00013169" w:rsidRDefault="00D9269E" w:rsidP="00D9269E">
      <w:pPr>
        <w:pStyle w:val="Tekstpodstawowy"/>
        <w:tabs>
          <w:tab w:val="clear" w:pos="567"/>
          <w:tab w:val="left" w:pos="284"/>
        </w:tabs>
        <w:spacing w:line="360" w:lineRule="auto"/>
        <w:ind w:left="284"/>
        <w:jc w:val="both"/>
        <w:rPr>
          <w:szCs w:val="24"/>
        </w:rPr>
      </w:pPr>
    </w:p>
    <w:p w:rsidR="00D9269E" w:rsidRPr="00013169" w:rsidRDefault="00D9269E" w:rsidP="00D9269E">
      <w:pPr>
        <w:pStyle w:val="Tekstpodstawowy"/>
        <w:numPr>
          <w:ilvl w:val="0"/>
          <w:numId w:val="12"/>
        </w:numPr>
        <w:tabs>
          <w:tab w:val="clear" w:pos="567"/>
          <w:tab w:val="left" w:pos="284"/>
        </w:tabs>
        <w:spacing w:line="360" w:lineRule="auto"/>
        <w:ind w:left="567" w:hanging="567"/>
        <w:jc w:val="both"/>
        <w:rPr>
          <w:szCs w:val="24"/>
        </w:rPr>
      </w:pPr>
      <w:r w:rsidRPr="00013169">
        <w:rPr>
          <w:szCs w:val="24"/>
        </w:rPr>
        <w:t>Ocenianie wewnątrzszkolne ma na celu:</w:t>
      </w:r>
    </w:p>
    <w:p w:rsidR="00D9269E" w:rsidRPr="00013169" w:rsidRDefault="00D9269E" w:rsidP="00D9269E">
      <w:pPr>
        <w:pStyle w:val="Tekstpodstawowy"/>
        <w:numPr>
          <w:ilvl w:val="0"/>
          <w:numId w:val="2"/>
        </w:numPr>
        <w:tabs>
          <w:tab w:val="clear" w:pos="567"/>
          <w:tab w:val="left" w:pos="1276"/>
        </w:tabs>
        <w:spacing w:line="360" w:lineRule="auto"/>
        <w:ind w:left="1276" w:hanging="425"/>
        <w:jc w:val="both"/>
        <w:rPr>
          <w:szCs w:val="24"/>
        </w:rPr>
      </w:pPr>
      <w:r w:rsidRPr="00013169">
        <w:rPr>
          <w:szCs w:val="24"/>
        </w:rPr>
        <w:t>poinformowanie ucznia o poziomie jego osiągnięć edukacyjnych i postępach w tym zakresie,</w:t>
      </w:r>
    </w:p>
    <w:p w:rsidR="00D9269E" w:rsidRPr="00013169" w:rsidRDefault="00D9269E" w:rsidP="00D9269E">
      <w:pPr>
        <w:pStyle w:val="Tekstpodstawowy"/>
        <w:numPr>
          <w:ilvl w:val="0"/>
          <w:numId w:val="2"/>
        </w:numPr>
        <w:tabs>
          <w:tab w:val="clear" w:pos="567"/>
          <w:tab w:val="left" w:pos="1276"/>
        </w:tabs>
        <w:spacing w:line="360" w:lineRule="auto"/>
        <w:ind w:left="1276" w:hanging="425"/>
        <w:jc w:val="both"/>
        <w:rPr>
          <w:szCs w:val="24"/>
        </w:rPr>
      </w:pPr>
      <w:r w:rsidRPr="00013169">
        <w:rPr>
          <w:szCs w:val="24"/>
        </w:rPr>
        <w:t xml:space="preserve">udzielanie uczniowi pomocy w nauce poprzez przekazanie uczniowi informacji o tym, co zrobił dobrze i jak powinien się dalej uczyć, </w:t>
      </w:r>
    </w:p>
    <w:p w:rsidR="00D9269E" w:rsidRPr="00013169" w:rsidRDefault="00D9269E" w:rsidP="00D9269E">
      <w:pPr>
        <w:pStyle w:val="Tekstpodstawowy"/>
        <w:numPr>
          <w:ilvl w:val="0"/>
          <w:numId w:val="2"/>
        </w:numPr>
        <w:tabs>
          <w:tab w:val="clear" w:pos="567"/>
          <w:tab w:val="left" w:pos="1276"/>
        </w:tabs>
        <w:spacing w:line="360" w:lineRule="auto"/>
        <w:ind w:left="1276" w:hanging="425"/>
        <w:jc w:val="both"/>
        <w:rPr>
          <w:szCs w:val="24"/>
        </w:rPr>
      </w:pPr>
      <w:r w:rsidRPr="00013169">
        <w:rPr>
          <w:szCs w:val="24"/>
        </w:rPr>
        <w:t>udzielanie uczniowi wskazówek do samodzielnego planowania własnego rozwoju,</w:t>
      </w:r>
    </w:p>
    <w:p w:rsidR="00D9269E" w:rsidRPr="00013169" w:rsidRDefault="00D9269E" w:rsidP="00D9269E">
      <w:pPr>
        <w:pStyle w:val="Tekstpodstawowy"/>
        <w:numPr>
          <w:ilvl w:val="0"/>
          <w:numId w:val="2"/>
        </w:numPr>
        <w:tabs>
          <w:tab w:val="clear" w:pos="567"/>
          <w:tab w:val="left" w:pos="1276"/>
        </w:tabs>
        <w:spacing w:line="360" w:lineRule="auto"/>
        <w:ind w:left="1276" w:hanging="425"/>
        <w:jc w:val="both"/>
        <w:rPr>
          <w:szCs w:val="24"/>
        </w:rPr>
      </w:pPr>
      <w:r w:rsidRPr="00013169">
        <w:rPr>
          <w:szCs w:val="24"/>
        </w:rPr>
        <w:t>motywowanie ucznia do dalszej pracy,</w:t>
      </w:r>
    </w:p>
    <w:p w:rsidR="00D9269E" w:rsidRPr="00013169" w:rsidRDefault="00D9269E" w:rsidP="00D9269E">
      <w:pPr>
        <w:pStyle w:val="Tekstpodstawowy"/>
        <w:numPr>
          <w:ilvl w:val="0"/>
          <w:numId w:val="2"/>
        </w:numPr>
        <w:tabs>
          <w:tab w:val="clear" w:pos="567"/>
          <w:tab w:val="left" w:pos="1276"/>
        </w:tabs>
        <w:spacing w:line="360" w:lineRule="auto"/>
        <w:ind w:left="1276" w:hanging="425"/>
        <w:jc w:val="both"/>
        <w:rPr>
          <w:szCs w:val="24"/>
        </w:rPr>
      </w:pPr>
      <w:r w:rsidRPr="00013169">
        <w:rPr>
          <w:szCs w:val="24"/>
        </w:rPr>
        <w:t>dostarczanie rodzicom (prawnym opiekunom), nauczycielom informacji o postępach, trudnościach i specjalnych uzdolnieniach ucznia,</w:t>
      </w:r>
    </w:p>
    <w:p w:rsidR="00D9269E" w:rsidRPr="00013169" w:rsidRDefault="00D9269E" w:rsidP="00D9269E">
      <w:pPr>
        <w:pStyle w:val="Tekstpodstawowy"/>
        <w:numPr>
          <w:ilvl w:val="0"/>
          <w:numId w:val="2"/>
        </w:numPr>
        <w:tabs>
          <w:tab w:val="clear" w:pos="567"/>
          <w:tab w:val="left" w:pos="1276"/>
        </w:tabs>
        <w:spacing w:line="360" w:lineRule="auto"/>
        <w:ind w:left="1276" w:hanging="425"/>
        <w:jc w:val="both"/>
        <w:rPr>
          <w:szCs w:val="24"/>
        </w:rPr>
      </w:pPr>
      <w:r w:rsidRPr="00013169">
        <w:rPr>
          <w:szCs w:val="24"/>
        </w:rPr>
        <w:t xml:space="preserve">umożliwianie nauczycielom doskonalenie organizacji i metod pracy </w:t>
      </w:r>
      <w:proofErr w:type="spellStart"/>
      <w:r w:rsidRPr="00013169">
        <w:rPr>
          <w:szCs w:val="24"/>
        </w:rPr>
        <w:t>dydaktyczno</w:t>
      </w:r>
      <w:proofErr w:type="spellEnd"/>
      <w:r w:rsidRPr="00013169">
        <w:rPr>
          <w:szCs w:val="24"/>
        </w:rPr>
        <w:t xml:space="preserve"> –wychowawczej,</w:t>
      </w:r>
    </w:p>
    <w:p w:rsidR="00D9269E" w:rsidRPr="00013169" w:rsidRDefault="00D9269E" w:rsidP="00D9269E">
      <w:pPr>
        <w:pStyle w:val="Tekstpodstawowy"/>
        <w:numPr>
          <w:ilvl w:val="0"/>
          <w:numId w:val="12"/>
        </w:numPr>
        <w:tabs>
          <w:tab w:val="clear" w:pos="0"/>
          <w:tab w:val="clear" w:pos="567"/>
          <w:tab w:val="num" w:pos="284"/>
        </w:tabs>
        <w:spacing w:line="360" w:lineRule="auto"/>
        <w:ind w:left="284" w:hanging="284"/>
        <w:jc w:val="both"/>
        <w:rPr>
          <w:szCs w:val="24"/>
        </w:rPr>
      </w:pPr>
      <w:r w:rsidRPr="00013169">
        <w:rPr>
          <w:szCs w:val="24"/>
        </w:rPr>
        <w:t>Ocenianie wewnątrzszkolne obejmuje:</w:t>
      </w:r>
    </w:p>
    <w:p w:rsidR="00D9269E" w:rsidRPr="00013169" w:rsidRDefault="00D9269E" w:rsidP="00D9269E">
      <w:pPr>
        <w:pStyle w:val="Tekstpodstawowy"/>
        <w:numPr>
          <w:ilvl w:val="0"/>
          <w:numId w:val="5"/>
        </w:numPr>
        <w:tabs>
          <w:tab w:val="clear" w:pos="567"/>
          <w:tab w:val="left" w:pos="1276"/>
        </w:tabs>
        <w:spacing w:line="360" w:lineRule="auto"/>
        <w:ind w:left="1276" w:hanging="425"/>
        <w:jc w:val="both"/>
        <w:rPr>
          <w:szCs w:val="24"/>
        </w:rPr>
      </w:pPr>
      <w:r w:rsidRPr="00013169">
        <w:rPr>
          <w:szCs w:val="24"/>
        </w:rPr>
        <w:t>formułowanie przez nauczycieli wymagań edukacyjnych niezbędnych do otrzymania przez ucznia poszczególnych śródrocznych i rocznych ocen klasyfikacyjnych z obowiązkowych i dodatkowych zajęć edukacyjnych oraz informowanie o nich uczniów i rodziców (prawnych opiekunów),</w:t>
      </w:r>
    </w:p>
    <w:p w:rsidR="00D9269E" w:rsidRPr="00013169" w:rsidRDefault="00D9269E" w:rsidP="00D9269E">
      <w:pPr>
        <w:pStyle w:val="Tekstpodstawowy"/>
        <w:numPr>
          <w:ilvl w:val="0"/>
          <w:numId w:val="5"/>
        </w:numPr>
        <w:tabs>
          <w:tab w:val="clear" w:pos="567"/>
          <w:tab w:val="left" w:pos="1276"/>
        </w:tabs>
        <w:spacing w:line="360" w:lineRule="auto"/>
        <w:ind w:left="1276" w:hanging="425"/>
        <w:jc w:val="both"/>
        <w:rPr>
          <w:szCs w:val="24"/>
        </w:rPr>
      </w:pPr>
      <w:r w:rsidRPr="00013169">
        <w:rPr>
          <w:szCs w:val="24"/>
        </w:rPr>
        <w:t>ustalenie kryteriów oceniania zachowania,</w:t>
      </w:r>
    </w:p>
    <w:p w:rsidR="00D9269E" w:rsidRPr="00013169" w:rsidRDefault="00D9269E" w:rsidP="00D9269E">
      <w:pPr>
        <w:pStyle w:val="Tekstpodstawowy"/>
        <w:numPr>
          <w:ilvl w:val="0"/>
          <w:numId w:val="5"/>
        </w:numPr>
        <w:tabs>
          <w:tab w:val="clear" w:pos="567"/>
          <w:tab w:val="left" w:pos="1276"/>
        </w:tabs>
        <w:spacing w:line="360" w:lineRule="auto"/>
        <w:ind w:left="1276" w:hanging="425"/>
        <w:jc w:val="both"/>
        <w:rPr>
          <w:szCs w:val="24"/>
        </w:rPr>
      </w:pPr>
      <w:r w:rsidRPr="00013169">
        <w:rPr>
          <w:szCs w:val="24"/>
        </w:rPr>
        <w:t>bieżące ocenianie i śródroczne klasyfikowanie, według skali i w formach przyjętych w danej szkole,</w:t>
      </w:r>
    </w:p>
    <w:p w:rsidR="00D9269E" w:rsidRPr="00013169" w:rsidRDefault="00D9269E" w:rsidP="00D9269E">
      <w:pPr>
        <w:pStyle w:val="Tekstpodstawowy"/>
        <w:numPr>
          <w:ilvl w:val="0"/>
          <w:numId w:val="5"/>
        </w:numPr>
        <w:tabs>
          <w:tab w:val="clear" w:pos="567"/>
          <w:tab w:val="left" w:pos="1276"/>
        </w:tabs>
        <w:spacing w:line="360" w:lineRule="auto"/>
        <w:ind w:left="1276" w:hanging="425"/>
        <w:jc w:val="both"/>
        <w:rPr>
          <w:szCs w:val="24"/>
        </w:rPr>
      </w:pPr>
      <w:r w:rsidRPr="00013169">
        <w:rPr>
          <w:szCs w:val="24"/>
        </w:rPr>
        <w:t>przeprowadzanie egzaminów klasyfikacyjnych, poprawkowych i sprawdzianów wiadomości i umiejętności ucznia,</w:t>
      </w:r>
    </w:p>
    <w:p w:rsidR="00D9269E" w:rsidRPr="00013169" w:rsidRDefault="00D9269E" w:rsidP="00D9269E">
      <w:pPr>
        <w:pStyle w:val="Tekstpodstawowy"/>
        <w:numPr>
          <w:ilvl w:val="0"/>
          <w:numId w:val="5"/>
        </w:numPr>
        <w:tabs>
          <w:tab w:val="clear" w:pos="567"/>
          <w:tab w:val="left" w:pos="1276"/>
        </w:tabs>
        <w:spacing w:line="360" w:lineRule="auto"/>
        <w:ind w:left="1276" w:hanging="425"/>
        <w:jc w:val="both"/>
        <w:rPr>
          <w:szCs w:val="24"/>
        </w:rPr>
      </w:pPr>
      <w:r w:rsidRPr="00013169">
        <w:rPr>
          <w:szCs w:val="24"/>
        </w:rPr>
        <w:t>ustalanie ocen klasyfikacyjnych na koniec roku szkolnego (semestru), warunki ich poprawiania oraz ustalenie ocen z zachowania,</w:t>
      </w:r>
    </w:p>
    <w:p w:rsidR="00D9269E" w:rsidRPr="00013169" w:rsidRDefault="00D9269E" w:rsidP="00D9269E">
      <w:pPr>
        <w:pStyle w:val="Tekstpodstawowy"/>
        <w:numPr>
          <w:ilvl w:val="0"/>
          <w:numId w:val="5"/>
        </w:numPr>
        <w:tabs>
          <w:tab w:val="clear" w:pos="567"/>
          <w:tab w:val="left" w:pos="1276"/>
        </w:tabs>
        <w:spacing w:line="360" w:lineRule="auto"/>
        <w:ind w:left="1276" w:hanging="425"/>
        <w:jc w:val="both"/>
        <w:rPr>
          <w:szCs w:val="24"/>
        </w:rPr>
      </w:pPr>
      <w:r w:rsidRPr="00013169">
        <w:rPr>
          <w:szCs w:val="24"/>
        </w:rPr>
        <w:lastRenderedPageBreak/>
        <w:t>zaliczanie niektórych zajęć edukacyjnych (np. usprawiedliwionych nieobecności na sprawdzianach całogodzinnych).</w:t>
      </w:r>
    </w:p>
    <w:p w:rsidR="00D9269E" w:rsidRPr="00013169" w:rsidRDefault="00D9269E" w:rsidP="00D9269E">
      <w:pPr>
        <w:pStyle w:val="Tekstpodstawowy"/>
        <w:numPr>
          <w:ilvl w:val="0"/>
          <w:numId w:val="5"/>
        </w:numPr>
        <w:tabs>
          <w:tab w:val="clear" w:pos="567"/>
          <w:tab w:val="left" w:pos="1276"/>
        </w:tabs>
        <w:spacing w:line="360" w:lineRule="auto"/>
        <w:ind w:left="1276" w:hanging="425"/>
        <w:jc w:val="both"/>
        <w:rPr>
          <w:szCs w:val="24"/>
        </w:rPr>
      </w:pPr>
      <w:r w:rsidRPr="00013169">
        <w:rPr>
          <w:szCs w:val="24"/>
        </w:rPr>
        <w:t>Ustalenie warunków i trybu otrzymania wyższych niż przewidywane rocznych ocen klasyfikacyjnych z zajęć edukacyjnych oraz rocznej oceny klasyfikacyjnej zachowania.</w:t>
      </w:r>
    </w:p>
    <w:p w:rsidR="00D9269E" w:rsidRPr="00013169" w:rsidRDefault="00D9269E" w:rsidP="00D9269E">
      <w:pPr>
        <w:pStyle w:val="Tekstpodstawowy"/>
        <w:numPr>
          <w:ilvl w:val="0"/>
          <w:numId w:val="5"/>
        </w:numPr>
        <w:tabs>
          <w:tab w:val="clear" w:pos="567"/>
          <w:tab w:val="left" w:pos="1276"/>
        </w:tabs>
        <w:spacing w:line="360" w:lineRule="auto"/>
        <w:ind w:left="1276" w:hanging="425"/>
        <w:jc w:val="both"/>
        <w:rPr>
          <w:szCs w:val="24"/>
        </w:rPr>
      </w:pPr>
      <w:r w:rsidRPr="00013169">
        <w:rPr>
          <w:szCs w:val="24"/>
        </w:rPr>
        <w:t xml:space="preserve">ustalanie warunków i sposobu przekazywania </w:t>
      </w:r>
      <w:hyperlink r:id="rId5" w:anchor="_blank" w:history="1">
        <w:r w:rsidRPr="00013169">
          <w:rPr>
            <w:rStyle w:val="Hipercze"/>
          </w:rPr>
          <w:t>rodzicom</w:t>
        </w:r>
      </w:hyperlink>
      <w:r w:rsidRPr="00013169">
        <w:rPr>
          <w:szCs w:val="24"/>
        </w:rPr>
        <w:t xml:space="preserve"> informacji o postępach i trudnościach w nauce i zachowaniu </w:t>
      </w:r>
      <w:hyperlink r:id="rId6" w:anchor="_blank" w:history="1">
        <w:r w:rsidRPr="00013169">
          <w:rPr>
            <w:rStyle w:val="Hipercze"/>
          </w:rPr>
          <w:t>ucznia</w:t>
        </w:r>
      </w:hyperlink>
      <w:r w:rsidRPr="00013169">
        <w:rPr>
          <w:szCs w:val="24"/>
        </w:rPr>
        <w:t xml:space="preserve"> oraz o szczególnych uzdolnieniach </w:t>
      </w:r>
      <w:hyperlink r:id="rId7" w:anchor="_blank" w:history="1">
        <w:r w:rsidRPr="00013169">
          <w:rPr>
            <w:rStyle w:val="Hipercze"/>
          </w:rPr>
          <w:t>ucznia</w:t>
        </w:r>
      </w:hyperlink>
      <w:r w:rsidRPr="00013169">
        <w:rPr>
          <w:szCs w:val="24"/>
        </w:rPr>
        <w:t xml:space="preserve">. </w:t>
      </w:r>
    </w:p>
    <w:p w:rsidR="00D9269E" w:rsidRPr="00013169" w:rsidRDefault="00D9269E" w:rsidP="00D9269E">
      <w:pPr>
        <w:pStyle w:val="Tekstpodstawowy"/>
        <w:numPr>
          <w:ilvl w:val="0"/>
          <w:numId w:val="12"/>
        </w:numPr>
        <w:tabs>
          <w:tab w:val="clear" w:pos="567"/>
          <w:tab w:val="left" w:pos="284"/>
        </w:tabs>
        <w:spacing w:line="360" w:lineRule="auto"/>
        <w:jc w:val="both"/>
        <w:rPr>
          <w:szCs w:val="24"/>
        </w:rPr>
      </w:pPr>
      <w:r w:rsidRPr="00013169">
        <w:rPr>
          <w:szCs w:val="24"/>
        </w:rPr>
        <w:t xml:space="preserve"> Uczeń w trakcie nauki w szkole otrzymuje oceny bieżące, klasyfikacyjne, śródroczne, roczne i końcowe</w:t>
      </w:r>
    </w:p>
    <w:p w:rsidR="00D9269E" w:rsidRPr="00013169" w:rsidRDefault="00D9269E" w:rsidP="00D9269E">
      <w:pPr>
        <w:pStyle w:val="Tekstpodstawowy"/>
        <w:numPr>
          <w:ilvl w:val="0"/>
          <w:numId w:val="12"/>
        </w:numPr>
        <w:tabs>
          <w:tab w:val="clear" w:pos="567"/>
          <w:tab w:val="left" w:pos="284"/>
        </w:tabs>
        <w:spacing w:line="360" w:lineRule="auto"/>
        <w:jc w:val="both"/>
        <w:rPr>
          <w:szCs w:val="24"/>
        </w:rPr>
      </w:pPr>
      <w:r w:rsidRPr="00013169">
        <w:rPr>
          <w:szCs w:val="24"/>
        </w:rPr>
        <w:t>W szkole stosuje się następujące formy sprawdzania wiedzy i umiejętności:</w:t>
      </w:r>
    </w:p>
    <w:p w:rsidR="00D9269E" w:rsidRPr="00013169" w:rsidRDefault="00D9269E" w:rsidP="00D9269E">
      <w:pPr>
        <w:pStyle w:val="Tekstpodstawowy"/>
        <w:numPr>
          <w:ilvl w:val="0"/>
          <w:numId w:val="3"/>
        </w:numPr>
        <w:tabs>
          <w:tab w:val="clear" w:pos="567"/>
          <w:tab w:val="clear" w:pos="720"/>
          <w:tab w:val="left" w:pos="709"/>
        </w:tabs>
        <w:spacing w:line="360" w:lineRule="auto"/>
        <w:ind w:left="1276" w:hanging="425"/>
        <w:jc w:val="both"/>
        <w:rPr>
          <w:szCs w:val="24"/>
        </w:rPr>
      </w:pPr>
      <w:r w:rsidRPr="00013169">
        <w:rPr>
          <w:szCs w:val="24"/>
        </w:rPr>
        <w:t>formy ustne: odpowiedzi i aktywność na zajęciach</w:t>
      </w:r>
    </w:p>
    <w:p w:rsidR="00D9269E" w:rsidRPr="00013169" w:rsidRDefault="00D9269E" w:rsidP="00D9269E">
      <w:pPr>
        <w:pStyle w:val="Tekstpodstawowy"/>
        <w:numPr>
          <w:ilvl w:val="0"/>
          <w:numId w:val="3"/>
        </w:numPr>
        <w:tabs>
          <w:tab w:val="clear" w:pos="567"/>
          <w:tab w:val="left" w:pos="1276"/>
        </w:tabs>
        <w:spacing w:line="360" w:lineRule="auto"/>
        <w:ind w:left="1276" w:hanging="425"/>
        <w:jc w:val="both"/>
        <w:rPr>
          <w:szCs w:val="24"/>
        </w:rPr>
      </w:pPr>
      <w:r w:rsidRPr="00013169">
        <w:rPr>
          <w:szCs w:val="24"/>
        </w:rPr>
        <w:t>formy pisemne: prace klasowe, sprawdziany, kartkówki, zadania domowe, testy. Przy ocenianiu prac pisemnych stosuje się następującą punktację:</w:t>
      </w:r>
    </w:p>
    <w:p w:rsidR="00D9269E" w:rsidRPr="00013169" w:rsidRDefault="00D9269E" w:rsidP="00D9269E">
      <w:pPr>
        <w:pStyle w:val="Tekstpodstawowy"/>
        <w:spacing w:line="264" w:lineRule="auto"/>
        <w:ind w:left="360"/>
        <w:jc w:val="both"/>
        <w:rPr>
          <w:sz w:val="10"/>
          <w:szCs w:val="24"/>
        </w:rPr>
      </w:pPr>
    </w:p>
    <w:tbl>
      <w:tblPr>
        <w:tblW w:w="9061" w:type="dxa"/>
        <w:tblInd w:w="70" w:type="dxa"/>
        <w:tblLayout w:type="fixed"/>
        <w:tblCellMar>
          <w:left w:w="0" w:type="dxa"/>
          <w:right w:w="0" w:type="dxa"/>
        </w:tblCellMar>
        <w:tblLook w:val="0000" w:firstRow="0" w:lastRow="0" w:firstColumn="0" w:lastColumn="0" w:noHBand="0" w:noVBand="0"/>
      </w:tblPr>
      <w:tblGrid>
        <w:gridCol w:w="3086"/>
        <w:gridCol w:w="1342"/>
        <w:gridCol w:w="1351"/>
        <w:gridCol w:w="3112"/>
        <w:gridCol w:w="50"/>
        <w:gridCol w:w="60"/>
        <w:gridCol w:w="60"/>
      </w:tblGrid>
      <w:tr w:rsidR="00D9269E" w:rsidRPr="00013169" w:rsidTr="00A84C4D">
        <w:tc>
          <w:tcPr>
            <w:tcW w:w="4428" w:type="dxa"/>
            <w:gridSpan w:val="2"/>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b/>
                <w:bCs/>
                <w:szCs w:val="24"/>
              </w:rPr>
            </w:pPr>
            <w:r w:rsidRPr="00013169">
              <w:rPr>
                <w:b/>
                <w:bCs/>
                <w:szCs w:val="24"/>
              </w:rPr>
              <w:t xml:space="preserve">ZASADNICZA </w:t>
            </w:r>
            <w:r w:rsidRPr="00013169">
              <w:rPr>
                <w:b/>
                <w:bCs/>
                <w:szCs w:val="24"/>
              </w:rPr>
              <w:br/>
              <w:t>SZKOŁA ZAWODOWA / BRANŻOWA SZKOŁA I STOPNIA</w:t>
            </w:r>
          </w:p>
        </w:tc>
        <w:tc>
          <w:tcPr>
            <w:tcW w:w="4463" w:type="dxa"/>
            <w:gridSpan w:val="2"/>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b/>
                <w:bCs/>
                <w:szCs w:val="24"/>
              </w:rPr>
            </w:pPr>
            <w:r>
              <w:rPr>
                <w:b/>
                <w:bCs/>
                <w:szCs w:val="24"/>
              </w:rPr>
              <w:t>TECHNIKUM</w:t>
            </w:r>
          </w:p>
        </w:tc>
        <w:tc>
          <w:tcPr>
            <w:tcW w:w="50" w:type="dxa"/>
            <w:tcBorders>
              <w:left w:val="single" w:sz="4" w:space="0" w:color="000000"/>
            </w:tcBorders>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r>
      <w:tr w:rsidR="00D9269E" w:rsidRPr="00013169" w:rsidTr="00A84C4D">
        <w:trPr>
          <w:cantSplit/>
        </w:trPr>
        <w:tc>
          <w:tcPr>
            <w:tcW w:w="3086" w:type="dxa"/>
            <w:tcBorders>
              <w:top w:val="single" w:sz="4" w:space="0" w:color="000000"/>
              <w:left w:val="single" w:sz="4" w:space="0" w:color="000000"/>
              <w:bottom w:val="single" w:sz="8"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0 – 30%</w:t>
            </w:r>
          </w:p>
        </w:tc>
        <w:tc>
          <w:tcPr>
            <w:tcW w:w="2693" w:type="dxa"/>
            <w:gridSpan w:val="2"/>
            <w:tcBorders>
              <w:top w:val="single" w:sz="4" w:space="0" w:color="000000"/>
              <w:left w:val="single" w:sz="8" w:space="0" w:color="000000"/>
              <w:bottom w:val="single" w:sz="8"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niedostateczny</w:t>
            </w:r>
          </w:p>
        </w:tc>
        <w:tc>
          <w:tcPr>
            <w:tcW w:w="3112" w:type="dxa"/>
            <w:tcBorders>
              <w:top w:val="single" w:sz="4" w:space="0" w:color="000000"/>
              <w:left w:val="single" w:sz="8"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0 – 40%</w:t>
            </w:r>
          </w:p>
        </w:tc>
        <w:tc>
          <w:tcPr>
            <w:tcW w:w="50" w:type="dxa"/>
            <w:tcBorders>
              <w:left w:val="single" w:sz="4" w:space="0" w:color="000000"/>
            </w:tcBorders>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r>
      <w:tr w:rsidR="00D9269E" w:rsidRPr="00013169" w:rsidTr="00A84C4D">
        <w:trPr>
          <w:cantSplit/>
        </w:trPr>
        <w:tc>
          <w:tcPr>
            <w:tcW w:w="3086"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31 – 49%</w:t>
            </w:r>
          </w:p>
        </w:tc>
        <w:tc>
          <w:tcPr>
            <w:tcW w:w="2693" w:type="dxa"/>
            <w:gridSpan w:val="2"/>
            <w:tcBorders>
              <w:left w:val="single" w:sz="8"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dopuszczający</w:t>
            </w:r>
          </w:p>
        </w:tc>
        <w:tc>
          <w:tcPr>
            <w:tcW w:w="3112" w:type="dxa"/>
            <w:tcBorders>
              <w:top w:val="single" w:sz="4" w:space="0" w:color="000000"/>
              <w:left w:val="single" w:sz="8"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41 – 55%</w:t>
            </w:r>
          </w:p>
        </w:tc>
        <w:tc>
          <w:tcPr>
            <w:tcW w:w="50" w:type="dxa"/>
            <w:tcBorders>
              <w:left w:val="single" w:sz="4" w:space="0" w:color="000000"/>
            </w:tcBorders>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r>
      <w:tr w:rsidR="00D9269E" w:rsidRPr="00013169" w:rsidTr="00A84C4D">
        <w:trPr>
          <w:cantSplit/>
        </w:trPr>
        <w:tc>
          <w:tcPr>
            <w:tcW w:w="3086"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50 – 69%</w:t>
            </w:r>
          </w:p>
        </w:tc>
        <w:tc>
          <w:tcPr>
            <w:tcW w:w="2693" w:type="dxa"/>
            <w:gridSpan w:val="2"/>
            <w:tcBorders>
              <w:top w:val="single" w:sz="4" w:space="0" w:color="000000"/>
              <w:left w:val="single" w:sz="8"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dostateczny</w:t>
            </w:r>
          </w:p>
        </w:tc>
        <w:tc>
          <w:tcPr>
            <w:tcW w:w="3112" w:type="dxa"/>
            <w:tcBorders>
              <w:top w:val="single" w:sz="4" w:space="0" w:color="000000"/>
              <w:left w:val="single" w:sz="8"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56 – 74%</w:t>
            </w:r>
          </w:p>
        </w:tc>
        <w:tc>
          <w:tcPr>
            <w:tcW w:w="50" w:type="dxa"/>
            <w:tcBorders>
              <w:left w:val="single" w:sz="4" w:space="0" w:color="000000"/>
            </w:tcBorders>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r>
      <w:tr w:rsidR="00D9269E" w:rsidRPr="00013169" w:rsidTr="00A84C4D">
        <w:trPr>
          <w:cantSplit/>
        </w:trPr>
        <w:tc>
          <w:tcPr>
            <w:tcW w:w="3086"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70 – 84%</w:t>
            </w:r>
          </w:p>
        </w:tc>
        <w:tc>
          <w:tcPr>
            <w:tcW w:w="2693" w:type="dxa"/>
            <w:gridSpan w:val="2"/>
            <w:tcBorders>
              <w:top w:val="single" w:sz="4" w:space="0" w:color="000000"/>
              <w:left w:val="single" w:sz="8"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dobry</w:t>
            </w:r>
          </w:p>
        </w:tc>
        <w:tc>
          <w:tcPr>
            <w:tcW w:w="3112" w:type="dxa"/>
            <w:tcBorders>
              <w:top w:val="single" w:sz="4" w:space="0" w:color="000000"/>
              <w:left w:val="single" w:sz="8"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75 – 89%</w:t>
            </w:r>
          </w:p>
        </w:tc>
        <w:tc>
          <w:tcPr>
            <w:tcW w:w="50" w:type="dxa"/>
            <w:tcBorders>
              <w:left w:val="single" w:sz="4" w:space="0" w:color="000000"/>
            </w:tcBorders>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r>
      <w:tr w:rsidR="00D9269E" w:rsidRPr="00013169" w:rsidTr="00A84C4D">
        <w:trPr>
          <w:cantSplit/>
        </w:trPr>
        <w:tc>
          <w:tcPr>
            <w:tcW w:w="3086"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85 – 100%</w:t>
            </w:r>
          </w:p>
        </w:tc>
        <w:tc>
          <w:tcPr>
            <w:tcW w:w="2693" w:type="dxa"/>
            <w:gridSpan w:val="2"/>
            <w:tcBorders>
              <w:top w:val="single" w:sz="4" w:space="0" w:color="000000"/>
              <w:left w:val="single" w:sz="8"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bardzo dobry</w:t>
            </w:r>
          </w:p>
        </w:tc>
        <w:tc>
          <w:tcPr>
            <w:tcW w:w="3112" w:type="dxa"/>
            <w:tcBorders>
              <w:top w:val="single" w:sz="4" w:space="0" w:color="000000"/>
              <w:left w:val="single" w:sz="8"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90 – 100%</w:t>
            </w:r>
          </w:p>
        </w:tc>
        <w:tc>
          <w:tcPr>
            <w:tcW w:w="50" w:type="dxa"/>
            <w:tcBorders>
              <w:left w:val="single" w:sz="4" w:space="0" w:color="000000"/>
            </w:tcBorders>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r>
      <w:tr w:rsidR="00D9269E" w:rsidRPr="00013169" w:rsidTr="00A84C4D">
        <w:trPr>
          <w:cantSplit/>
        </w:trPr>
        <w:tc>
          <w:tcPr>
            <w:tcW w:w="3086"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ind w:left="360"/>
              <w:jc w:val="center"/>
              <w:rPr>
                <w:szCs w:val="24"/>
              </w:rPr>
            </w:pPr>
            <w:r w:rsidRPr="00013169">
              <w:rPr>
                <w:szCs w:val="24"/>
              </w:rPr>
              <w:t>85% - 100% + dodatkowe zadania/polecenia -</w:t>
            </w:r>
          </w:p>
        </w:tc>
        <w:tc>
          <w:tcPr>
            <w:tcW w:w="2693" w:type="dxa"/>
            <w:gridSpan w:val="2"/>
            <w:tcBorders>
              <w:top w:val="single" w:sz="4" w:space="0" w:color="000000"/>
              <w:left w:val="single" w:sz="8" w:space="0" w:color="000000"/>
              <w:bottom w:val="single" w:sz="4" w:space="0" w:color="000000"/>
            </w:tcBorders>
            <w:shd w:val="clear" w:color="auto" w:fill="auto"/>
          </w:tcPr>
          <w:p w:rsidR="00D9269E" w:rsidRPr="00013169" w:rsidRDefault="00D9269E" w:rsidP="00A84C4D">
            <w:pPr>
              <w:pStyle w:val="Tekstpodstawowy"/>
              <w:snapToGrid w:val="0"/>
              <w:spacing w:line="264" w:lineRule="auto"/>
              <w:ind w:left="-70"/>
              <w:jc w:val="center"/>
              <w:rPr>
                <w:szCs w:val="24"/>
              </w:rPr>
            </w:pPr>
            <w:r w:rsidRPr="00013169">
              <w:rPr>
                <w:szCs w:val="24"/>
              </w:rPr>
              <w:t>celujący</w:t>
            </w:r>
          </w:p>
        </w:tc>
        <w:tc>
          <w:tcPr>
            <w:tcW w:w="3112" w:type="dxa"/>
            <w:tcBorders>
              <w:top w:val="single" w:sz="4" w:space="0" w:color="000000"/>
              <w:left w:val="single" w:sz="8" w:space="0" w:color="000000"/>
              <w:bottom w:val="single" w:sz="4" w:space="0" w:color="000000"/>
            </w:tcBorders>
            <w:shd w:val="clear" w:color="auto" w:fill="auto"/>
          </w:tcPr>
          <w:p w:rsidR="00D9269E" w:rsidRPr="00013169" w:rsidRDefault="00D9269E" w:rsidP="00A84C4D">
            <w:pPr>
              <w:pStyle w:val="Tekstpodstawowy"/>
              <w:snapToGrid w:val="0"/>
              <w:spacing w:line="264" w:lineRule="auto"/>
              <w:ind w:left="360"/>
              <w:jc w:val="center"/>
              <w:rPr>
                <w:szCs w:val="24"/>
              </w:rPr>
            </w:pPr>
            <w:r w:rsidRPr="00013169">
              <w:rPr>
                <w:szCs w:val="24"/>
              </w:rPr>
              <w:t>90% - 100% + dodatkowe zadania/polecenia -</w:t>
            </w:r>
          </w:p>
        </w:tc>
        <w:tc>
          <w:tcPr>
            <w:tcW w:w="50" w:type="dxa"/>
            <w:tcBorders>
              <w:left w:val="single" w:sz="4" w:space="0" w:color="000000"/>
            </w:tcBorders>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c>
          <w:tcPr>
            <w:tcW w:w="60" w:type="dxa"/>
            <w:shd w:val="clear" w:color="auto" w:fill="auto"/>
          </w:tcPr>
          <w:p w:rsidR="00D9269E" w:rsidRPr="00013169" w:rsidRDefault="00D9269E" w:rsidP="00A84C4D">
            <w:pPr>
              <w:snapToGrid w:val="0"/>
              <w:rPr>
                <w:szCs w:val="24"/>
              </w:rPr>
            </w:pPr>
          </w:p>
        </w:tc>
      </w:tr>
    </w:tbl>
    <w:p w:rsidR="00D9269E" w:rsidRPr="00013169" w:rsidRDefault="00D9269E" w:rsidP="00D9269E">
      <w:pPr>
        <w:pStyle w:val="Tekstpodstawowy"/>
        <w:spacing w:line="264" w:lineRule="auto"/>
        <w:jc w:val="both"/>
      </w:pPr>
    </w:p>
    <w:p w:rsidR="00D9269E" w:rsidRPr="00013169" w:rsidRDefault="00D9269E" w:rsidP="00D9269E">
      <w:pPr>
        <w:pStyle w:val="Tekstpodstawowy"/>
        <w:numPr>
          <w:ilvl w:val="0"/>
          <w:numId w:val="12"/>
        </w:numPr>
        <w:tabs>
          <w:tab w:val="clear" w:pos="567"/>
          <w:tab w:val="left" w:pos="284"/>
        </w:tabs>
        <w:spacing w:line="360" w:lineRule="auto"/>
        <w:ind w:left="284" w:hanging="284"/>
        <w:jc w:val="both"/>
        <w:rPr>
          <w:szCs w:val="24"/>
        </w:rPr>
      </w:pPr>
      <w:r w:rsidRPr="00013169">
        <w:rPr>
          <w:szCs w:val="24"/>
        </w:rPr>
        <w:t>Poziom opanowania przez ucznia wiedzy i umiejętności określonych programem nauczania przedmiotu ocenia się w stopniach szkolnych zwanych dalej „stopniami” według następującej skali:</w:t>
      </w:r>
    </w:p>
    <w:p w:rsidR="00D9269E" w:rsidRPr="00013169" w:rsidRDefault="00D9269E" w:rsidP="00D9269E">
      <w:pPr>
        <w:pStyle w:val="Tekstpodstawowy"/>
        <w:spacing w:line="264" w:lineRule="auto"/>
        <w:jc w:val="both"/>
        <w:rPr>
          <w:sz w:val="14"/>
          <w:szCs w:val="24"/>
        </w:rPr>
      </w:pPr>
    </w:p>
    <w:tbl>
      <w:tblPr>
        <w:tblW w:w="0" w:type="auto"/>
        <w:tblInd w:w="-182" w:type="dxa"/>
        <w:tblLayout w:type="fixed"/>
        <w:tblCellMar>
          <w:left w:w="70" w:type="dxa"/>
          <w:right w:w="70" w:type="dxa"/>
        </w:tblCellMar>
        <w:tblLook w:val="0000" w:firstRow="0" w:lastRow="0" w:firstColumn="0" w:lastColumn="0" w:noHBand="0" w:noVBand="0"/>
      </w:tblPr>
      <w:tblGrid>
        <w:gridCol w:w="3142"/>
        <w:gridCol w:w="3070"/>
        <w:gridCol w:w="3291"/>
      </w:tblGrid>
      <w:tr w:rsidR="00D9269E" w:rsidRPr="00013169" w:rsidTr="00A84C4D">
        <w:tc>
          <w:tcPr>
            <w:tcW w:w="3142"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b/>
                <w:bCs/>
                <w:szCs w:val="24"/>
              </w:rPr>
            </w:pPr>
            <w:r w:rsidRPr="00013169">
              <w:rPr>
                <w:b/>
                <w:bCs/>
                <w:szCs w:val="24"/>
              </w:rPr>
              <w:t>Stopień</w:t>
            </w:r>
          </w:p>
        </w:tc>
        <w:tc>
          <w:tcPr>
            <w:tcW w:w="3070"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b/>
                <w:bCs/>
                <w:szCs w:val="24"/>
              </w:rPr>
            </w:pPr>
            <w:r w:rsidRPr="00013169">
              <w:rPr>
                <w:b/>
                <w:bCs/>
                <w:szCs w:val="24"/>
              </w:rPr>
              <w:t>Skrót literowy</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D9269E" w:rsidRPr="00013169" w:rsidRDefault="00D9269E" w:rsidP="00A84C4D">
            <w:pPr>
              <w:pStyle w:val="Tekstpodstawowy"/>
              <w:snapToGrid w:val="0"/>
              <w:spacing w:line="264" w:lineRule="auto"/>
              <w:jc w:val="center"/>
              <w:rPr>
                <w:b/>
                <w:bCs/>
                <w:szCs w:val="24"/>
              </w:rPr>
            </w:pPr>
            <w:r w:rsidRPr="00013169">
              <w:rPr>
                <w:b/>
                <w:bCs/>
                <w:szCs w:val="24"/>
              </w:rPr>
              <w:t>Oznaczenie cyfrowe</w:t>
            </w:r>
          </w:p>
        </w:tc>
      </w:tr>
      <w:tr w:rsidR="00D9269E" w:rsidRPr="00013169" w:rsidTr="00A84C4D">
        <w:tc>
          <w:tcPr>
            <w:tcW w:w="3142"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Celujący</w:t>
            </w:r>
          </w:p>
        </w:tc>
        <w:tc>
          <w:tcPr>
            <w:tcW w:w="3070"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cel</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6</w:t>
            </w:r>
          </w:p>
        </w:tc>
      </w:tr>
      <w:tr w:rsidR="00D9269E" w:rsidRPr="00013169" w:rsidTr="00A84C4D">
        <w:tc>
          <w:tcPr>
            <w:tcW w:w="3142"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Bardzo dobry</w:t>
            </w:r>
          </w:p>
        </w:tc>
        <w:tc>
          <w:tcPr>
            <w:tcW w:w="3070"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proofErr w:type="spellStart"/>
            <w:r w:rsidRPr="00013169">
              <w:rPr>
                <w:szCs w:val="24"/>
              </w:rPr>
              <w:t>bdb</w:t>
            </w:r>
            <w:proofErr w:type="spellEnd"/>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5</w:t>
            </w:r>
          </w:p>
        </w:tc>
      </w:tr>
      <w:tr w:rsidR="00D9269E" w:rsidRPr="00013169" w:rsidTr="00A84C4D">
        <w:tc>
          <w:tcPr>
            <w:tcW w:w="3142"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Dobry</w:t>
            </w:r>
          </w:p>
        </w:tc>
        <w:tc>
          <w:tcPr>
            <w:tcW w:w="3070"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proofErr w:type="spellStart"/>
            <w:r w:rsidRPr="00013169">
              <w:rPr>
                <w:szCs w:val="24"/>
              </w:rPr>
              <w:t>db</w:t>
            </w:r>
            <w:proofErr w:type="spellEnd"/>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4</w:t>
            </w:r>
          </w:p>
        </w:tc>
      </w:tr>
      <w:tr w:rsidR="00D9269E" w:rsidRPr="00013169" w:rsidTr="00A84C4D">
        <w:tc>
          <w:tcPr>
            <w:tcW w:w="3142"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Dostateczny</w:t>
            </w:r>
          </w:p>
        </w:tc>
        <w:tc>
          <w:tcPr>
            <w:tcW w:w="3070"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proofErr w:type="spellStart"/>
            <w:r w:rsidRPr="00013169">
              <w:rPr>
                <w:szCs w:val="24"/>
              </w:rPr>
              <w:t>dst</w:t>
            </w:r>
            <w:proofErr w:type="spellEnd"/>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3</w:t>
            </w:r>
          </w:p>
        </w:tc>
      </w:tr>
      <w:tr w:rsidR="00D9269E" w:rsidRPr="00013169" w:rsidTr="00A84C4D">
        <w:tc>
          <w:tcPr>
            <w:tcW w:w="3142"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Dopuszczający</w:t>
            </w:r>
          </w:p>
        </w:tc>
        <w:tc>
          <w:tcPr>
            <w:tcW w:w="3070"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proofErr w:type="spellStart"/>
            <w:r w:rsidRPr="00013169">
              <w:rPr>
                <w:szCs w:val="24"/>
              </w:rPr>
              <w:t>dp</w:t>
            </w:r>
            <w:proofErr w:type="spellEnd"/>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2</w:t>
            </w:r>
          </w:p>
        </w:tc>
      </w:tr>
      <w:tr w:rsidR="00D9269E" w:rsidRPr="00013169" w:rsidTr="00A84C4D">
        <w:tc>
          <w:tcPr>
            <w:tcW w:w="3142"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niedostateczny</w:t>
            </w:r>
          </w:p>
        </w:tc>
        <w:tc>
          <w:tcPr>
            <w:tcW w:w="3070" w:type="dxa"/>
            <w:tcBorders>
              <w:top w:val="single" w:sz="4" w:space="0" w:color="000000"/>
              <w:left w:val="single" w:sz="4" w:space="0" w:color="000000"/>
              <w:bottom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proofErr w:type="spellStart"/>
            <w:r w:rsidRPr="00013169">
              <w:rPr>
                <w:szCs w:val="24"/>
              </w:rPr>
              <w:t>nd</w:t>
            </w:r>
            <w:proofErr w:type="spellEnd"/>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D9269E" w:rsidRPr="00013169" w:rsidRDefault="00D9269E" w:rsidP="00A84C4D">
            <w:pPr>
              <w:pStyle w:val="Tekstpodstawowy"/>
              <w:snapToGrid w:val="0"/>
              <w:spacing w:line="264" w:lineRule="auto"/>
              <w:jc w:val="center"/>
              <w:rPr>
                <w:szCs w:val="24"/>
              </w:rPr>
            </w:pPr>
            <w:r w:rsidRPr="00013169">
              <w:rPr>
                <w:szCs w:val="24"/>
              </w:rPr>
              <w:t>1</w:t>
            </w:r>
          </w:p>
        </w:tc>
      </w:tr>
    </w:tbl>
    <w:p w:rsidR="00D9269E" w:rsidRPr="00013169" w:rsidRDefault="00D9269E" w:rsidP="00D9269E">
      <w:pPr>
        <w:pStyle w:val="Tekstpodstawowy"/>
        <w:spacing w:line="264" w:lineRule="auto"/>
        <w:jc w:val="both"/>
      </w:pPr>
    </w:p>
    <w:p w:rsidR="00D9269E" w:rsidRPr="00013169" w:rsidRDefault="00D9269E" w:rsidP="00D9269E">
      <w:pPr>
        <w:pStyle w:val="Tekstpodstawowy"/>
        <w:spacing w:line="360" w:lineRule="auto"/>
        <w:jc w:val="both"/>
        <w:rPr>
          <w:szCs w:val="24"/>
        </w:rPr>
      </w:pPr>
      <w:r w:rsidRPr="00013169">
        <w:rPr>
          <w:szCs w:val="24"/>
        </w:rPr>
        <w:t>8a. Przewiduje się możliwość zapisu – uczestniczył i zaliczono.</w:t>
      </w:r>
    </w:p>
    <w:p w:rsidR="00D9269E" w:rsidRPr="00013169" w:rsidRDefault="00D9269E" w:rsidP="00D9269E">
      <w:pPr>
        <w:pStyle w:val="Tekstpodstawowy"/>
        <w:numPr>
          <w:ilvl w:val="0"/>
          <w:numId w:val="12"/>
        </w:numPr>
        <w:tabs>
          <w:tab w:val="clear" w:pos="567"/>
          <w:tab w:val="left" w:pos="284"/>
        </w:tabs>
        <w:spacing w:line="360" w:lineRule="auto"/>
        <w:ind w:left="284" w:hanging="284"/>
        <w:jc w:val="both"/>
        <w:rPr>
          <w:szCs w:val="24"/>
        </w:rPr>
      </w:pPr>
      <w:r w:rsidRPr="00013169">
        <w:rPr>
          <w:szCs w:val="24"/>
        </w:rPr>
        <w:lastRenderedPageBreak/>
        <w:t>Dopuszcza się stosowanie przy ocenach cząstkowych plusów i minusów po ocenie. Dopuszcza się w rubrykach przeznaczonych na oceny stosowanie następujących znaków:</w:t>
      </w:r>
    </w:p>
    <w:p w:rsidR="00D9269E" w:rsidRPr="00013169" w:rsidRDefault="00D9269E" w:rsidP="00D9269E">
      <w:pPr>
        <w:pStyle w:val="Tekstpodstawowy"/>
        <w:spacing w:line="360" w:lineRule="auto"/>
        <w:jc w:val="both"/>
        <w:rPr>
          <w:szCs w:val="24"/>
        </w:rPr>
      </w:pPr>
      <w:proofErr w:type="spellStart"/>
      <w:r w:rsidRPr="00013169">
        <w:rPr>
          <w:szCs w:val="24"/>
        </w:rPr>
        <w:t>bz</w:t>
      </w:r>
      <w:proofErr w:type="spellEnd"/>
      <w:r w:rsidRPr="00013169">
        <w:rPr>
          <w:szCs w:val="24"/>
        </w:rPr>
        <w:t xml:space="preserve"> – brak zadania</w:t>
      </w:r>
    </w:p>
    <w:p w:rsidR="00D9269E" w:rsidRPr="00013169" w:rsidRDefault="00E37112" w:rsidP="00D9269E">
      <w:pPr>
        <w:pStyle w:val="Tekstpodstawowy"/>
        <w:spacing w:line="360" w:lineRule="auto"/>
        <w:jc w:val="both"/>
        <w:rPr>
          <w:szCs w:val="24"/>
        </w:rPr>
      </w:pPr>
      <w:r>
        <w:rPr>
          <w:szCs w:val="24"/>
        </w:rPr>
        <w:t>0</w:t>
      </w:r>
      <w:bookmarkStart w:id="0" w:name="_GoBack"/>
      <w:bookmarkEnd w:id="0"/>
      <w:r w:rsidR="00D9269E" w:rsidRPr="00013169">
        <w:rPr>
          <w:szCs w:val="24"/>
        </w:rPr>
        <w:t xml:space="preserve"> – nieobecny na danej formie oceniania</w:t>
      </w:r>
    </w:p>
    <w:p w:rsidR="00D9269E" w:rsidRPr="00013169" w:rsidRDefault="00D9269E" w:rsidP="00D9269E">
      <w:pPr>
        <w:pStyle w:val="Tekstpodstawowy"/>
        <w:spacing w:line="360" w:lineRule="auto"/>
        <w:jc w:val="both"/>
        <w:rPr>
          <w:szCs w:val="24"/>
        </w:rPr>
      </w:pPr>
      <w:r w:rsidRPr="00013169">
        <w:rPr>
          <w:szCs w:val="24"/>
        </w:rPr>
        <w:t>k - nieobecny na danej formie oceniania z powodu udziału w kursach zawodowych</w:t>
      </w:r>
    </w:p>
    <w:p w:rsidR="00D9269E" w:rsidRPr="00013169" w:rsidRDefault="00D9269E" w:rsidP="00D9269E">
      <w:pPr>
        <w:pStyle w:val="Tekstpodstawowy"/>
        <w:spacing w:line="360" w:lineRule="auto"/>
        <w:jc w:val="both"/>
        <w:rPr>
          <w:szCs w:val="24"/>
        </w:rPr>
      </w:pPr>
      <w:r w:rsidRPr="00013169">
        <w:rPr>
          <w:szCs w:val="24"/>
        </w:rPr>
        <w:t>np. – nieprzygotowanie ucznia</w:t>
      </w:r>
    </w:p>
    <w:p w:rsidR="00D9269E" w:rsidRPr="00013169" w:rsidRDefault="00D9269E" w:rsidP="00D9269E">
      <w:pPr>
        <w:pStyle w:val="Tekstpodstawowy"/>
        <w:spacing w:line="360" w:lineRule="auto"/>
        <w:ind w:left="426" w:hanging="426"/>
        <w:jc w:val="both"/>
        <w:rPr>
          <w:szCs w:val="24"/>
        </w:rPr>
      </w:pPr>
      <w:r w:rsidRPr="00013169">
        <w:rPr>
          <w:szCs w:val="24"/>
        </w:rPr>
        <w:t>() – w nawiasie umieszcza się pierwotnie uzyskaną ocenę, a przed nawiasem poprawę danej formy oceniania</w:t>
      </w:r>
    </w:p>
    <w:p w:rsidR="00D9269E" w:rsidRPr="00013169" w:rsidRDefault="00D9269E" w:rsidP="00D9269E">
      <w:pPr>
        <w:pStyle w:val="Tekstpodstawowy"/>
        <w:spacing w:line="360" w:lineRule="auto"/>
        <w:jc w:val="both"/>
        <w:rPr>
          <w:szCs w:val="24"/>
        </w:rPr>
      </w:pPr>
      <w:proofErr w:type="spellStart"/>
      <w:r w:rsidRPr="00013169">
        <w:rPr>
          <w:szCs w:val="24"/>
        </w:rPr>
        <w:t>bs</w:t>
      </w:r>
      <w:proofErr w:type="spellEnd"/>
      <w:r w:rsidRPr="00013169">
        <w:rPr>
          <w:szCs w:val="24"/>
        </w:rPr>
        <w:t xml:space="preserve"> – brak stroju na zajęciach wychowania fizycznego</w:t>
      </w:r>
    </w:p>
    <w:p w:rsidR="00D9269E" w:rsidRPr="00013169" w:rsidRDefault="00D9269E" w:rsidP="00D9269E">
      <w:pPr>
        <w:pStyle w:val="Tekstpodstawowy"/>
        <w:spacing w:line="360" w:lineRule="auto"/>
        <w:jc w:val="both"/>
        <w:rPr>
          <w:szCs w:val="24"/>
        </w:rPr>
      </w:pPr>
      <w:r w:rsidRPr="00013169">
        <w:rPr>
          <w:szCs w:val="24"/>
        </w:rPr>
        <w:t>J – wykorzystanie „jokera”</w:t>
      </w:r>
    </w:p>
    <w:p w:rsidR="00D9269E" w:rsidRPr="00013169" w:rsidRDefault="00D9269E" w:rsidP="00D9269E">
      <w:pPr>
        <w:pStyle w:val="Tekstpodstawowy"/>
        <w:spacing w:line="360" w:lineRule="auto"/>
        <w:jc w:val="both"/>
        <w:rPr>
          <w:szCs w:val="24"/>
        </w:rPr>
      </w:pPr>
      <w:r w:rsidRPr="00013169">
        <w:rPr>
          <w:szCs w:val="24"/>
        </w:rPr>
        <w:t>W nagłówku przedmiotowej strony dziennika w zależności od specyfiki przedmiotu można stosować następujące skróty:</w:t>
      </w:r>
    </w:p>
    <w:p w:rsidR="00D9269E" w:rsidRPr="00013169" w:rsidRDefault="00D9269E" w:rsidP="00D9269E">
      <w:pPr>
        <w:pStyle w:val="Tekstpodstawowy"/>
        <w:spacing w:line="360" w:lineRule="auto"/>
        <w:jc w:val="both"/>
        <w:rPr>
          <w:szCs w:val="24"/>
        </w:rPr>
      </w:pPr>
    </w:p>
    <w:p w:rsidR="00D9269E" w:rsidRPr="00013169" w:rsidRDefault="00D9269E" w:rsidP="00D9269E">
      <w:pPr>
        <w:pStyle w:val="Tekstpodstawowy"/>
        <w:spacing w:line="360" w:lineRule="auto"/>
        <w:jc w:val="both"/>
        <w:rPr>
          <w:szCs w:val="24"/>
        </w:rPr>
      </w:pPr>
      <w:r w:rsidRPr="00013169">
        <w:rPr>
          <w:szCs w:val="24"/>
        </w:rPr>
        <w:t>S – sprawdzian</w:t>
      </w:r>
      <w:r w:rsidRPr="00013169">
        <w:rPr>
          <w:szCs w:val="24"/>
        </w:rPr>
        <w:tab/>
      </w:r>
      <w:r w:rsidRPr="00013169">
        <w:rPr>
          <w:szCs w:val="24"/>
        </w:rPr>
        <w:tab/>
      </w:r>
      <w:r w:rsidRPr="00013169">
        <w:rPr>
          <w:szCs w:val="24"/>
        </w:rPr>
        <w:tab/>
      </w:r>
      <w:r w:rsidRPr="00013169">
        <w:rPr>
          <w:szCs w:val="24"/>
        </w:rPr>
        <w:tab/>
      </w:r>
      <w:proofErr w:type="spellStart"/>
      <w:r w:rsidRPr="00013169">
        <w:rPr>
          <w:szCs w:val="24"/>
        </w:rPr>
        <w:t>Zd</w:t>
      </w:r>
      <w:proofErr w:type="spellEnd"/>
      <w:r w:rsidRPr="00013169">
        <w:rPr>
          <w:szCs w:val="24"/>
        </w:rPr>
        <w:t xml:space="preserve"> – zadanie domowe</w:t>
      </w:r>
    </w:p>
    <w:p w:rsidR="00D9269E" w:rsidRPr="00013169" w:rsidRDefault="00D9269E" w:rsidP="00D9269E">
      <w:pPr>
        <w:pStyle w:val="Tekstpodstawowy"/>
        <w:spacing w:line="360" w:lineRule="auto"/>
        <w:jc w:val="both"/>
        <w:rPr>
          <w:szCs w:val="24"/>
        </w:rPr>
      </w:pPr>
      <w:r w:rsidRPr="00013169">
        <w:rPr>
          <w:szCs w:val="24"/>
        </w:rPr>
        <w:t>T – test</w:t>
      </w:r>
      <w:r w:rsidRPr="00013169">
        <w:rPr>
          <w:szCs w:val="24"/>
        </w:rPr>
        <w:tab/>
      </w:r>
      <w:r w:rsidRPr="00013169">
        <w:rPr>
          <w:szCs w:val="24"/>
        </w:rPr>
        <w:tab/>
      </w:r>
      <w:r w:rsidRPr="00013169">
        <w:rPr>
          <w:szCs w:val="24"/>
        </w:rPr>
        <w:tab/>
      </w:r>
      <w:r w:rsidRPr="00013169">
        <w:rPr>
          <w:szCs w:val="24"/>
        </w:rPr>
        <w:tab/>
      </w:r>
      <w:r w:rsidRPr="00013169">
        <w:rPr>
          <w:szCs w:val="24"/>
        </w:rPr>
        <w:tab/>
      </w:r>
      <w:proofErr w:type="spellStart"/>
      <w:r w:rsidRPr="00013169">
        <w:rPr>
          <w:szCs w:val="24"/>
        </w:rPr>
        <w:t>Zk</w:t>
      </w:r>
      <w:proofErr w:type="spellEnd"/>
      <w:r w:rsidRPr="00013169">
        <w:rPr>
          <w:szCs w:val="24"/>
        </w:rPr>
        <w:t xml:space="preserve"> – zadanie klasowe</w:t>
      </w:r>
    </w:p>
    <w:p w:rsidR="00D9269E" w:rsidRPr="00013169" w:rsidRDefault="00D9269E" w:rsidP="00D9269E">
      <w:pPr>
        <w:pStyle w:val="Tekstpodstawowy"/>
        <w:spacing w:line="360" w:lineRule="auto"/>
        <w:jc w:val="both"/>
        <w:rPr>
          <w:szCs w:val="24"/>
        </w:rPr>
      </w:pPr>
      <w:r w:rsidRPr="00013169">
        <w:rPr>
          <w:szCs w:val="24"/>
        </w:rPr>
        <w:t>O – odpowiedź</w:t>
      </w:r>
      <w:r w:rsidRPr="00013169">
        <w:rPr>
          <w:szCs w:val="24"/>
        </w:rPr>
        <w:tab/>
      </w:r>
      <w:r w:rsidRPr="00013169">
        <w:rPr>
          <w:szCs w:val="24"/>
        </w:rPr>
        <w:tab/>
      </w:r>
      <w:r w:rsidRPr="00013169">
        <w:rPr>
          <w:szCs w:val="24"/>
        </w:rPr>
        <w:tab/>
      </w:r>
      <w:r w:rsidRPr="00013169">
        <w:rPr>
          <w:szCs w:val="24"/>
        </w:rPr>
        <w:tab/>
        <w:t>R – referat</w:t>
      </w:r>
    </w:p>
    <w:p w:rsidR="00D9269E" w:rsidRPr="00013169" w:rsidRDefault="00D9269E" w:rsidP="00D9269E">
      <w:pPr>
        <w:pStyle w:val="Tekstpodstawowy"/>
        <w:spacing w:line="360" w:lineRule="auto"/>
        <w:jc w:val="both"/>
        <w:rPr>
          <w:szCs w:val="24"/>
        </w:rPr>
      </w:pPr>
      <w:r w:rsidRPr="00013169">
        <w:rPr>
          <w:szCs w:val="24"/>
        </w:rPr>
        <w:t>K – kartkówka</w:t>
      </w:r>
      <w:r w:rsidRPr="00013169">
        <w:rPr>
          <w:szCs w:val="24"/>
        </w:rPr>
        <w:tab/>
      </w:r>
      <w:r w:rsidRPr="00013169">
        <w:rPr>
          <w:szCs w:val="24"/>
        </w:rPr>
        <w:tab/>
      </w:r>
      <w:r w:rsidRPr="00013169">
        <w:rPr>
          <w:szCs w:val="24"/>
        </w:rPr>
        <w:tab/>
      </w:r>
      <w:r w:rsidRPr="00013169">
        <w:rPr>
          <w:szCs w:val="24"/>
        </w:rPr>
        <w:tab/>
        <w:t>Rec. – recytacja</w:t>
      </w:r>
    </w:p>
    <w:p w:rsidR="00D9269E" w:rsidRPr="00013169" w:rsidRDefault="00D9269E" w:rsidP="00D9269E">
      <w:pPr>
        <w:pStyle w:val="Tekstpodstawowy"/>
        <w:spacing w:line="360" w:lineRule="auto"/>
        <w:jc w:val="both"/>
        <w:rPr>
          <w:szCs w:val="24"/>
        </w:rPr>
      </w:pPr>
      <w:r w:rsidRPr="00013169">
        <w:rPr>
          <w:szCs w:val="24"/>
        </w:rPr>
        <w:t>L – lektura</w:t>
      </w:r>
      <w:r w:rsidRPr="00013169">
        <w:rPr>
          <w:szCs w:val="24"/>
        </w:rPr>
        <w:tab/>
      </w:r>
      <w:r w:rsidRPr="00013169">
        <w:rPr>
          <w:szCs w:val="24"/>
        </w:rPr>
        <w:tab/>
      </w:r>
      <w:r w:rsidRPr="00013169">
        <w:rPr>
          <w:szCs w:val="24"/>
        </w:rPr>
        <w:tab/>
      </w:r>
      <w:r w:rsidRPr="00013169">
        <w:rPr>
          <w:szCs w:val="24"/>
        </w:rPr>
        <w:tab/>
      </w:r>
      <w:r w:rsidRPr="00013169">
        <w:rPr>
          <w:szCs w:val="24"/>
        </w:rPr>
        <w:tab/>
        <w:t>W – wypracowanie</w:t>
      </w:r>
    </w:p>
    <w:p w:rsidR="00D9269E" w:rsidRPr="00013169" w:rsidRDefault="00D9269E" w:rsidP="00D9269E">
      <w:pPr>
        <w:pStyle w:val="Tekstpodstawowy"/>
        <w:spacing w:line="360" w:lineRule="auto"/>
        <w:jc w:val="both"/>
        <w:rPr>
          <w:szCs w:val="24"/>
        </w:rPr>
      </w:pPr>
      <w:r w:rsidRPr="00013169">
        <w:rPr>
          <w:szCs w:val="24"/>
        </w:rPr>
        <w:t>Ort. – ortografia</w:t>
      </w:r>
      <w:r w:rsidRPr="00013169">
        <w:rPr>
          <w:szCs w:val="24"/>
        </w:rPr>
        <w:tab/>
      </w:r>
      <w:r w:rsidRPr="00013169">
        <w:rPr>
          <w:szCs w:val="24"/>
        </w:rPr>
        <w:tab/>
      </w:r>
      <w:r w:rsidRPr="00013169">
        <w:rPr>
          <w:szCs w:val="24"/>
        </w:rPr>
        <w:tab/>
      </w:r>
      <w:r w:rsidRPr="00013169">
        <w:rPr>
          <w:szCs w:val="24"/>
        </w:rPr>
        <w:tab/>
        <w:t>Ź – źródło</w:t>
      </w:r>
    </w:p>
    <w:p w:rsidR="00D9269E" w:rsidRPr="00013169" w:rsidRDefault="00D9269E" w:rsidP="00D9269E">
      <w:pPr>
        <w:pStyle w:val="Tekstpodstawowy"/>
        <w:spacing w:line="360" w:lineRule="auto"/>
        <w:jc w:val="both"/>
        <w:rPr>
          <w:szCs w:val="24"/>
        </w:rPr>
      </w:pPr>
      <w:r w:rsidRPr="00013169">
        <w:rPr>
          <w:szCs w:val="24"/>
        </w:rPr>
        <w:t>A – aktywność</w:t>
      </w:r>
      <w:r w:rsidRPr="00013169">
        <w:rPr>
          <w:szCs w:val="24"/>
        </w:rPr>
        <w:tab/>
      </w:r>
      <w:r w:rsidRPr="00013169">
        <w:rPr>
          <w:szCs w:val="24"/>
        </w:rPr>
        <w:tab/>
      </w:r>
      <w:r w:rsidRPr="00013169">
        <w:rPr>
          <w:szCs w:val="24"/>
        </w:rPr>
        <w:tab/>
      </w:r>
      <w:r w:rsidRPr="00013169">
        <w:rPr>
          <w:szCs w:val="24"/>
        </w:rPr>
        <w:tab/>
      </w:r>
      <w:proofErr w:type="spellStart"/>
      <w:r w:rsidRPr="00013169">
        <w:rPr>
          <w:szCs w:val="24"/>
        </w:rPr>
        <w:t>Zp</w:t>
      </w:r>
      <w:proofErr w:type="spellEnd"/>
      <w:r w:rsidRPr="00013169">
        <w:rPr>
          <w:szCs w:val="24"/>
        </w:rPr>
        <w:t xml:space="preserve"> – zajęcia praktyczne</w:t>
      </w:r>
    </w:p>
    <w:p w:rsidR="00D9269E" w:rsidRPr="00013169" w:rsidRDefault="00D9269E" w:rsidP="00D9269E">
      <w:pPr>
        <w:pStyle w:val="Tekstpodstawowy"/>
        <w:spacing w:line="360" w:lineRule="auto"/>
        <w:jc w:val="both"/>
        <w:rPr>
          <w:szCs w:val="24"/>
        </w:rPr>
      </w:pPr>
      <w:r w:rsidRPr="00013169">
        <w:rPr>
          <w:szCs w:val="24"/>
        </w:rPr>
        <w:t>NC – niećwiczący</w:t>
      </w:r>
      <w:r w:rsidRPr="00013169">
        <w:rPr>
          <w:szCs w:val="24"/>
        </w:rPr>
        <w:tab/>
      </w:r>
      <w:r w:rsidRPr="00013169">
        <w:rPr>
          <w:szCs w:val="24"/>
        </w:rPr>
        <w:tab/>
      </w:r>
      <w:r w:rsidRPr="00013169">
        <w:rPr>
          <w:szCs w:val="24"/>
        </w:rPr>
        <w:tab/>
      </w:r>
      <w:r w:rsidRPr="00013169">
        <w:rPr>
          <w:szCs w:val="24"/>
        </w:rPr>
        <w:tab/>
      </w:r>
      <w:proofErr w:type="spellStart"/>
      <w:r w:rsidRPr="00013169">
        <w:rPr>
          <w:szCs w:val="24"/>
        </w:rPr>
        <w:t>Pl</w:t>
      </w:r>
      <w:proofErr w:type="spellEnd"/>
      <w:r w:rsidRPr="00013169">
        <w:rPr>
          <w:szCs w:val="24"/>
        </w:rPr>
        <w:t xml:space="preserve"> – praca na lekcji</w:t>
      </w:r>
    </w:p>
    <w:p w:rsidR="00D9269E" w:rsidRPr="00013169" w:rsidRDefault="00D9269E" w:rsidP="00D9269E">
      <w:pPr>
        <w:pStyle w:val="Tekstpodstawowy"/>
        <w:spacing w:line="360" w:lineRule="auto"/>
        <w:jc w:val="both"/>
        <w:rPr>
          <w:szCs w:val="24"/>
        </w:rPr>
      </w:pPr>
      <w:proofErr w:type="spellStart"/>
      <w:r w:rsidRPr="00013169">
        <w:rPr>
          <w:szCs w:val="24"/>
        </w:rPr>
        <w:t>Op</w:t>
      </w:r>
      <w:proofErr w:type="spellEnd"/>
      <w:r w:rsidRPr="00013169">
        <w:rPr>
          <w:szCs w:val="24"/>
        </w:rPr>
        <w:t xml:space="preserve"> – ocena proponowana                              </w:t>
      </w:r>
      <w:proofErr w:type="spellStart"/>
      <w:r w:rsidRPr="00013169">
        <w:rPr>
          <w:szCs w:val="24"/>
        </w:rPr>
        <w:t>Is</w:t>
      </w:r>
      <w:proofErr w:type="spellEnd"/>
      <w:r w:rsidRPr="00013169">
        <w:rPr>
          <w:szCs w:val="24"/>
        </w:rPr>
        <w:t xml:space="preserve"> – zaliczenie I-go semestru</w:t>
      </w:r>
    </w:p>
    <w:p w:rsidR="00D9269E" w:rsidRPr="00013169" w:rsidRDefault="00D9269E" w:rsidP="00D9269E">
      <w:pPr>
        <w:pStyle w:val="Tekstpodstawowy"/>
        <w:spacing w:line="360" w:lineRule="auto"/>
        <w:jc w:val="both"/>
        <w:rPr>
          <w:szCs w:val="24"/>
        </w:rPr>
      </w:pPr>
    </w:p>
    <w:p w:rsidR="00D9269E" w:rsidRPr="00013169" w:rsidRDefault="00D9269E" w:rsidP="00D9269E">
      <w:pPr>
        <w:pStyle w:val="Tekstpodstawowy"/>
        <w:spacing w:line="360" w:lineRule="auto"/>
        <w:ind w:left="720"/>
        <w:jc w:val="center"/>
        <w:rPr>
          <w:b/>
          <w:sz w:val="28"/>
          <w:szCs w:val="24"/>
        </w:rPr>
      </w:pPr>
    </w:p>
    <w:p w:rsidR="00D9269E" w:rsidRPr="00013169" w:rsidRDefault="00D9269E" w:rsidP="00D9269E">
      <w:pPr>
        <w:pStyle w:val="Tekstpodstawowy"/>
        <w:spacing w:line="360" w:lineRule="auto"/>
        <w:ind w:left="720"/>
        <w:jc w:val="center"/>
        <w:rPr>
          <w:b/>
          <w:sz w:val="28"/>
          <w:szCs w:val="24"/>
        </w:rPr>
      </w:pPr>
      <w:r w:rsidRPr="00013169">
        <w:rPr>
          <w:b/>
          <w:sz w:val="28"/>
          <w:szCs w:val="24"/>
        </w:rPr>
        <w:t>Warunki i sposób przekazywania rodzicom (prawnym opiekunom) informacji o postępach i trudnościach ucznia w nauce</w:t>
      </w:r>
    </w:p>
    <w:p w:rsidR="00D9269E" w:rsidRPr="00013169" w:rsidRDefault="00D9269E" w:rsidP="00D9269E">
      <w:pPr>
        <w:pStyle w:val="Tekstpodstawowy"/>
        <w:numPr>
          <w:ilvl w:val="0"/>
          <w:numId w:val="12"/>
        </w:numPr>
        <w:tabs>
          <w:tab w:val="clear" w:pos="567"/>
          <w:tab w:val="left" w:pos="426"/>
        </w:tabs>
        <w:spacing w:line="360" w:lineRule="auto"/>
        <w:ind w:left="426" w:hanging="568"/>
        <w:jc w:val="both"/>
        <w:rPr>
          <w:szCs w:val="24"/>
        </w:rPr>
      </w:pPr>
      <w:r w:rsidRPr="00013169">
        <w:rPr>
          <w:szCs w:val="24"/>
        </w:rPr>
        <w:t>Oceny są jawne dla ucznia i jego rodziców (prawnych opiekunów).</w:t>
      </w:r>
    </w:p>
    <w:p w:rsidR="00D9269E" w:rsidRPr="00013169" w:rsidRDefault="00D9269E" w:rsidP="00D9269E">
      <w:pPr>
        <w:pStyle w:val="Tekstpodstawowy"/>
        <w:numPr>
          <w:ilvl w:val="0"/>
          <w:numId w:val="12"/>
        </w:numPr>
        <w:tabs>
          <w:tab w:val="clear" w:pos="567"/>
          <w:tab w:val="left" w:pos="426"/>
        </w:tabs>
        <w:spacing w:line="360" w:lineRule="auto"/>
        <w:ind w:left="426" w:hanging="568"/>
        <w:jc w:val="both"/>
        <w:rPr>
          <w:rFonts w:eastAsia="Arial Unicode MS"/>
          <w:szCs w:val="24"/>
        </w:rPr>
      </w:pPr>
      <w:r w:rsidRPr="00013169">
        <w:rPr>
          <w:rFonts w:eastAsia="Arial Unicode MS"/>
          <w:szCs w:val="24"/>
        </w:rPr>
        <w:t>Ocenione prace kontrolne udostępnia do wglądu uczniom i rodzicom (prawnym opiekunom) nauczyciel przedmiotu. Pisemne prace uczniów nauczyciel przechowuje do 31 sierpnia. Udostępniana jest tylko praca własna ucznia.</w:t>
      </w:r>
    </w:p>
    <w:p w:rsidR="00D9269E" w:rsidRPr="00013169" w:rsidRDefault="00D9269E" w:rsidP="00D9269E">
      <w:pPr>
        <w:pStyle w:val="Akapitzlist"/>
        <w:numPr>
          <w:ilvl w:val="0"/>
          <w:numId w:val="14"/>
        </w:numPr>
        <w:suppressAutoHyphens w:val="0"/>
        <w:spacing w:line="360" w:lineRule="auto"/>
        <w:jc w:val="both"/>
        <w:rPr>
          <w:rFonts w:eastAsia="Arial Unicode MS"/>
          <w:sz w:val="24"/>
          <w:szCs w:val="24"/>
        </w:rPr>
      </w:pPr>
      <w:r w:rsidRPr="00013169">
        <w:rPr>
          <w:rFonts w:eastAsia="Arial Unicode MS"/>
          <w:sz w:val="24"/>
          <w:szCs w:val="24"/>
        </w:rPr>
        <w:t>Rodzic/prawny opiekun zapoznaje się z pracami pisemnymi ucznia podczas zebrań z rodzicami, konsultacji u nauczyciela przedmiotu lub po wcześniejszym uzgodnieniu innego terminu z nauczycielem przedmiotu.</w:t>
      </w:r>
    </w:p>
    <w:p w:rsidR="00D9269E" w:rsidRPr="00013169" w:rsidRDefault="00D9269E" w:rsidP="00D9269E">
      <w:pPr>
        <w:pStyle w:val="Akapitzlist"/>
        <w:numPr>
          <w:ilvl w:val="0"/>
          <w:numId w:val="14"/>
        </w:numPr>
        <w:suppressAutoHyphens w:val="0"/>
        <w:spacing w:line="360" w:lineRule="auto"/>
        <w:jc w:val="both"/>
        <w:rPr>
          <w:rFonts w:eastAsia="Arial Unicode MS"/>
          <w:sz w:val="24"/>
          <w:szCs w:val="24"/>
        </w:rPr>
      </w:pPr>
      <w:r w:rsidRPr="00013169">
        <w:rPr>
          <w:rFonts w:eastAsia="Arial Unicode MS"/>
          <w:sz w:val="24"/>
          <w:szCs w:val="24"/>
        </w:rPr>
        <w:lastRenderedPageBreak/>
        <w:t>Rodzice/prawni opiekunowie po zapoznaniu się w obecności nauczyciela z pisemną pracą swojego dziecka zwracają ją nauczycielowi. Na prośbę rodzica/prawnego opiekuna, nauczyciel omawia sprawdzoną i ocenioną pisemną pracę ucznia.</w:t>
      </w:r>
    </w:p>
    <w:p w:rsidR="00D9269E" w:rsidRPr="00013169" w:rsidRDefault="00D9269E" w:rsidP="00D9269E">
      <w:pPr>
        <w:pStyle w:val="Akapitzlist"/>
        <w:numPr>
          <w:ilvl w:val="0"/>
          <w:numId w:val="14"/>
        </w:numPr>
        <w:suppressAutoHyphens w:val="0"/>
        <w:spacing w:line="360" w:lineRule="auto"/>
        <w:jc w:val="both"/>
        <w:rPr>
          <w:rFonts w:eastAsia="Arial Unicode MS"/>
          <w:sz w:val="24"/>
          <w:szCs w:val="24"/>
        </w:rPr>
      </w:pPr>
      <w:r w:rsidRPr="00013169">
        <w:rPr>
          <w:rFonts w:eastAsia="Arial Unicode MS"/>
          <w:sz w:val="24"/>
          <w:szCs w:val="24"/>
        </w:rPr>
        <w:t>Rodzic/prawny opiekun ma prawo do kopiowania pracy lub zrobienia z niej notatek. Rodzic nie może rozpowszechniać skopiowanej pracy.</w:t>
      </w:r>
    </w:p>
    <w:p w:rsidR="00D9269E" w:rsidRPr="00013169" w:rsidRDefault="00D9269E" w:rsidP="00D9269E">
      <w:pPr>
        <w:pStyle w:val="Akapitzlist"/>
        <w:numPr>
          <w:ilvl w:val="0"/>
          <w:numId w:val="14"/>
        </w:numPr>
        <w:suppressAutoHyphens w:val="0"/>
        <w:spacing w:line="360" w:lineRule="auto"/>
        <w:jc w:val="both"/>
        <w:rPr>
          <w:rFonts w:eastAsia="Arial Unicode MS"/>
          <w:sz w:val="24"/>
          <w:szCs w:val="24"/>
        </w:rPr>
      </w:pPr>
      <w:r w:rsidRPr="00013169">
        <w:rPr>
          <w:rFonts w:eastAsia="Arial Unicode MS"/>
          <w:sz w:val="24"/>
          <w:szCs w:val="24"/>
        </w:rPr>
        <w:t>Dla ucznia nieobecnego na zajęciach edukacyjnych w czasie, których nauczyciel udostępnił sprawdzone i ocenione prace wszystkim obecnym uczniom-obowiązkiem nauczyciela jest udostępnienie pracy w czasie najbliższych zajęć edukacyjnych.</w:t>
      </w:r>
    </w:p>
    <w:p w:rsidR="00D9269E" w:rsidRPr="00013169" w:rsidRDefault="00D9269E" w:rsidP="00D9269E">
      <w:pPr>
        <w:pStyle w:val="Akapitzlist"/>
        <w:numPr>
          <w:ilvl w:val="0"/>
          <w:numId w:val="14"/>
        </w:numPr>
        <w:suppressAutoHyphens w:val="0"/>
        <w:spacing w:line="360" w:lineRule="auto"/>
        <w:jc w:val="both"/>
        <w:rPr>
          <w:rFonts w:eastAsia="Arial Unicode MS"/>
          <w:sz w:val="24"/>
          <w:szCs w:val="24"/>
        </w:rPr>
      </w:pPr>
      <w:r w:rsidRPr="00013169">
        <w:rPr>
          <w:rFonts w:eastAsia="Arial Unicode MS"/>
          <w:sz w:val="24"/>
          <w:szCs w:val="24"/>
        </w:rPr>
        <w:t>Udostępnienie do wglądu uczniowi lub jego rodzicom/prawnym opiekunom dokumentacji dotyczącej egzaminu klasyfikacyjnego, egzaminu poprawkowego oraz innej dokumentacji dotyczącej oceniania ucznia odbywa się na pisemny wniosek do dyrektora szkoły, który należy złożyć w sekretariacie szkoły w godzinach pracy sekretariatu.</w:t>
      </w:r>
    </w:p>
    <w:p w:rsidR="00D9269E" w:rsidRPr="00013169" w:rsidRDefault="00D9269E" w:rsidP="00D9269E">
      <w:pPr>
        <w:pStyle w:val="Akapitzlist"/>
        <w:numPr>
          <w:ilvl w:val="0"/>
          <w:numId w:val="14"/>
        </w:numPr>
        <w:suppressAutoHyphens w:val="0"/>
        <w:spacing w:line="360" w:lineRule="auto"/>
        <w:jc w:val="both"/>
        <w:rPr>
          <w:rFonts w:eastAsia="Arial Unicode MS"/>
          <w:sz w:val="24"/>
          <w:szCs w:val="24"/>
        </w:rPr>
      </w:pPr>
      <w:r w:rsidRPr="00013169">
        <w:rPr>
          <w:rFonts w:eastAsia="Arial Unicode MS"/>
          <w:sz w:val="24"/>
          <w:szCs w:val="24"/>
        </w:rPr>
        <w:t>Dyrektor wskazuje czas i pomieszczenie w szkole, w którym nastąpi udostępnienie dokumentacji. Dokumentacja ta udostępniana jest w obecności dyrektora szkoły lub upoważnionego przez dyrektora szkoły nauczyciela.</w:t>
      </w:r>
    </w:p>
    <w:p w:rsidR="00D9269E" w:rsidRPr="00013169" w:rsidRDefault="00D9269E" w:rsidP="00D9269E">
      <w:pPr>
        <w:pStyle w:val="Akapitzlist"/>
        <w:numPr>
          <w:ilvl w:val="0"/>
          <w:numId w:val="14"/>
        </w:numPr>
        <w:suppressAutoHyphens w:val="0"/>
        <w:spacing w:line="360" w:lineRule="auto"/>
        <w:jc w:val="both"/>
        <w:rPr>
          <w:rFonts w:eastAsia="Arial Unicode MS"/>
          <w:sz w:val="24"/>
          <w:szCs w:val="24"/>
        </w:rPr>
      </w:pPr>
      <w:r w:rsidRPr="00013169">
        <w:rPr>
          <w:rFonts w:eastAsia="Arial Unicode MS"/>
          <w:sz w:val="24"/>
          <w:szCs w:val="24"/>
        </w:rPr>
        <w:t>Udostępnianie dokumentacji do wglądu odbywa się nie później niż wciągu 3 dni roboczych od dnia złożenia wniosku w sekretariacie szkoły.</w:t>
      </w:r>
    </w:p>
    <w:p w:rsidR="00D9269E" w:rsidRPr="00013169" w:rsidRDefault="00D9269E" w:rsidP="00D9269E">
      <w:pPr>
        <w:pStyle w:val="Tekstpodstawowy"/>
        <w:spacing w:line="360" w:lineRule="auto"/>
        <w:ind w:left="567"/>
        <w:jc w:val="both"/>
        <w:rPr>
          <w:szCs w:val="24"/>
        </w:rPr>
      </w:pPr>
    </w:p>
    <w:p w:rsidR="00D9269E" w:rsidRPr="00013169" w:rsidRDefault="00D9269E" w:rsidP="00D9269E">
      <w:pPr>
        <w:pStyle w:val="Tekstpodstawowy"/>
        <w:numPr>
          <w:ilvl w:val="0"/>
          <w:numId w:val="12"/>
        </w:numPr>
        <w:tabs>
          <w:tab w:val="clear" w:pos="567"/>
          <w:tab w:val="left" w:pos="426"/>
        </w:tabs>
        <w:spacing w:line="360" w:lineRule="auto"/>
        <w:ind w:left="426" w:hanging="568"/>
        <w:jc w:val="both"/>
        <w:rPr>
          <w:szCs w:val="24"/>
        </w:rPr>
      </w:pPr>
      <w:r w:rsidRPr="00013169">
        <w:rPr>
          <w:szCs w:val="24"/>
        </w:rPr>
        <w:t>Na wniosek ucznia lub jego rodziców (prawnych opiekunów) nauczyciel uzasadnia ustaloną ocenę. Wniosek taki może być zgłoszony do 7 dni od dnia zatwierdzenia wyników klasyfikacji.</w:t>
      </w:r>
    </w:p>
    <w:p w:rsidR="006F179B" w:rsidRDefault="006F179B"/>
    <w:sectPr w:rsidR="006F1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16"/>
    <w:multiLevelType w:val="singleLevel"/>
    <w:tmpl w:val="00000016"/>
    <w:name w:val="WW8Num22"/>
    <w:lvl w:ilvl="0">
      <w:start w:val="1"/>
      <w:numFmt w:val="lowerLetter"/>
      <w:lvlText w:val="%1)"/>
      <w:lvlJc w:val="left"/>
      <w:pPr>
        <w:tabs>
          <w:tab w:val="num" w:pos="720"/>
        </w:tabs>
        <w:ind w:left="720" w:hanging="360"/>
      </w:pPr>
    </w:lvl>
  </w:abstractNum>
  <w:abstractNum w:abstractNumId="2" w15:restartNumberingAfterBreak="0">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3"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2"/>
      <w:numFmt w:val="decimal"/>
      <w:lvlText w:val="%1.%2."/>
      <w:lvlJc w:val="left"/>
      <w:pPr>
        <w:tabs>
          <w:tab w:val="num" w:pos="1110"/>
        </w:tabs>
        <w:ind w:left="1110" w:hanging="720"/>
      </w:pPr>
    </w:lvl>
    <w:lvl w:ilvl="2">
      <w:start w:val="1"/>
      <w:numFmt w:val="decimal"/>
      <w:lvlText w:val="%1.%2.%3."/>
      <w:lvlJc w:val="left"/>
      <w:pPr>
        <w:tabs>
          <w:tab w:val="num" w:pos="1500"/>
        </w:tabs>
        <w:ind w:left="1500" w:hanging="720"/>
      </w:pPr>
    </w:lvl>
    <w:lvl w:ilvl="3">
      <w:start w:val="1"/>
      <w:numFmt w:val="decimal"/>
      <w:lvlText w:val="%1.%2.%3.%4."/>
      <w:lvlJc w:val="left"/>
      <w:pPr>
        <w:tabs>
          <w:tab w:val="num" w:pos="2250"/>
        </w:tabs>
        <w:ind w:left="2250" w:hanging="1080"/>
      </w:pPr>
    </w:lvl>
    <w:lvl w:ilvl="4">
      <w:start w:val="1"/>
      <w:numFmt w:val="decimal"/>
      <w:lvlText w:val="%1.%2.%3.%4.%5."/>
      <w:lvlJc w:val="left"/>
      <w:pPr>
        <w:tabs>
          <w:tab w:val="num" w:pos="2640"/>
        </w:tabs>
        <w:ind w:left="2640" w:hanging="1080"/>
      </w:pPr>
    </w:lvl>
    <w:lvl w:ilvl="5">
      <w:start w:val="1"/>
      <w:numFmt w:val="decimal"/>
      <w:lvlText w:val="%1.%2.%3.%4.%5.%6."/>
      <w:lvlJc w:val="left"/>
      <w:pPr>
        <w:tabs>
          <w:tab w:val="num" w:pos="3390"/>
        </w:tabs>
        <w:ind w:left="3390" w:hanging="1440"/>
      </w:pPr>
    </w:lvl>
    <w:lvl w:ilvl="6">
      <w:start w:val="1"/>
      <w:numFmt w:val="decimal"/>
      <w:lvlText w:val="%1.%2.%3.%4.%5.%6.%7."/>
      <w:lvlJc w:val="left"/>
      <w:pPr>
        <w:tabs>
          <w:tab w:val="num" w:pos="3780"/>
        </w:tabs>
        <w:ind w:left="3780" w:hanging="1440"/>
      </w:pPr>
    </w:lvl>
    <w:lvl w:ilvl="7">
      <w:start w:val="1"/>
      <w:numFmt w:val="decimal"/>
      <w:lvlText w:val="%1.%2.%3.%4.%5.%6.%7.%8."/>
      <w:lvlJc w:val="left"/>
      <w:pPr>
        <w:tabs>
          <w:tab w:val="num" w:pos="4530"/>
        </w:tabs>
        <w:ind w:left="4530" w:hanging="1800"/>
      </w:pPr>
    </w:lvl>
    <w:lvl w:ilvl="8">
      <w:start w:val="1"/>
      <w:numFmt w:val="decimal"/>
      <w:lvlText w:val="%1.%2.%3.%4.%5.%6.%7.%8.%9."/>
      <w:lvlJc w:val="left"/>
      <w:pPr>
        <w:tabs>
          <w:tab w:val="num" w:pos="5280"/>
        </w:tabs>
        <w:ind w:left="5280" w:hanging="2160"/>
      </w:pPr>
    </w:lvl>
  </w:abstractNum>
  <w:abstractNum w:abstractNumId="4" w15:restartNumberingAfterBreak="0">
    <w:nsid w:val="00000023"/>
    <w:multiLevelType w:val="singleLevel"/>
    <w:tmpl w:val="00000023"/>
    <w:name w:val="WW8Num35"/>
    <w:lvl w:ilvl="0">
      <w:start w:val="1"/>
      <w:numFmt w:val="lowerLetter"/>
      <w:lvlText w:val="%1)"/>
      <w:lvlJc w:val="left"/>
      <w:pPr>
        <w:tabs>
          <w:tab w:val="num" w:pos="720"/>
        </w:tabs>
        <w:ind w:left="720" w:hanging="360"/>
      </w:pPr>
    </w:lvl>
  </w:abstractNum>
  <w:abstractNum w:abstractNumId="5" w15:restartNumberingAfterBreak="0">
    <w:nsid w:val="00000030"/>
    <w:multiLevelType w:val="singleLevel"/>
    <w:tmpl w:val="00000030"/>
    <w:name w:val="WW8Num48"/>
    <w:lvl w:ilvl="0">
      <w:start w:val="14"/>
      <w:numFmt w:val="lowerLetter"/>
      <w:lvlText w:val="%1)"/>
      <w:lvlJc w:val="left"/>
      <w:pPr>
        <w:tabs>
          <w:tab w:val="num" w:pos="786"/>
        </w:tabs>
        <w:ind w:left="786" w:hanging="360"/>
      </w:pPr>
      <w:rPr>
        <w:color w:val="auto"/>
      </w:rPr>
    </w:lvl>
  </w:abstractNum>
  <w:abstractNum w:abstractNumId="6" w15:restartNumberingAfterBreak="0">
    <w:nsid w:val="00000039"/>
    <w:multiLevelType w:val="singleLevel"/>
    <w:tmpl w:val="00000039"/>
    <w:name w:val="WW8Num57"/>
    <w:lvl w:ilvl="0">
      <w:start w:val="1"/>
      <w:numFmt w:val="bullet"/>
      <w:lvlText w:val=""/>
      <w:lvlJc w:val="left"/>
      <w:pPr>
        <w:tabs>
          <w:tab w:val="num" w:pos="1069"/>
        </w:tabs>
        <w:ind w:left="1069" w:hanging="360"/>
      </w:pPr>
      <w:rPr>
        <w:rFonts w:ascii="Symbol" w:hAnsi="Symbol"/>
        <w:color w:val="auto"/>
      </w:rPr>
    </w:lvl>
  </w:abstractNum>
  <w:abstractNum w:abstractNumId="7" w15:restartNumberingAfterBreak="0">
    <w:nsid w:val="0000003B"/>
    <w:multiLevelType w:val="singleLevel"/>
    <w:tmpl w:val="0000003B"/>
    <w:name w:val="WW8Num59"/>
    <w:lvl w:ilvl="0">
      <w:start w:val="1"/>
      <w:numFmt w:val="lowerLetter"/>
      <w:lvlText w:val="%1)"/>
      <w:lvlJc w:val="left"/>
      <w:pPr>
        <w:tabs>
          <w:tab w:val="num" w:pos="360"/>
        </w:tabs>
        <w:ind w:left="360" w:hanging="360"/>
      </w:pPr>
    </w:lvl>
  </w:abstractNum>
  <w:abstractNum w:abstractNumId="8" w15:restartNumberingAfterBreak="0">
    <w:nsid w:val="00000049"/>
    <w:multiLevelType w:val="singleLevel"/>
    <w:tmpl w:val="00000049"/>
    <w:name w:val="WW8Num73"/>
    <w:lvl w:ilvl="0">
      <w:start w:val="1"/>
      <w:numFmt w:val="lowerLetter"/>
      <w:lvlText w:val="%1)"/>
      <w:lvlJc w:val="left"/>
      <w:pPr>
        <w:tabs>
          <w:tab w:val="num" w:pos="0"/>
        </w:tabs>
        <w:ind w:left="363" w:hanging="360"/>
      </w:pPr>
    </w:lvl>
  </w:abstractNum>
  <w:abstractNum w:abstractNumId="9" w15:restartNumberingAfterBreak="0">
    <w:nsid w:val="0000004F"/>
    <w:multiLevelType w:val="singleLevel"/>
    <w:tmpl w:val="0000004F"/>
    <w:name w:val="WW8Num79"/>
    <w:lvl w:ilvl="0">
      <w:start w:val="1"/>
      <w:numFmt w:val="lowerLetter"/>
      <w:lvlText w:val="%1)"/>
      <w:lvlJc w:val="left"/>
      <w:pPr>
        <w:tabs>
          <w:tab w:val="num" w:pos="0"/>
        </w:tabs>
        <w:ind w:left="363" w:hanging="360"/>
      </w:pPr>
    </w:lvl>
  </w:abstractNum>
  <w:abstractNum w:abstractNumId="10" w15:restartNumberingAfterBreak="0">
    <w:nsid w:val="00000050"/>
    <w:multiLevelType w:val="singleLevel"/>
    <w:tmpl w:val="00000050"/>
    <w:name w:val="WW8Num80"/>
    <w:lvl w:ilvl="0">
      <w:start w:val="1"/>
      <w:numFmt w:val="lowerLetter"/>
      <w:lvlText w:val="%1)"/>
      <w:lvlJc w:val="left"/>
      <w:pPr>
        <w:tabs>
          <w:tab w:val="num" w:pos="0"/>
        </w:tabs>
        <w:ind w:left="1080" w:hanging="360"/>
      </w:pPr>
    </w:lvl>
  </w:abstractNum>
  <w:abstractNum w:abstractNumId="11" w15:restartNumberingAfterBreak="0">
    <w:nsid w:val="00000051"/>
    <w:multiLevelType w:val="multilevel"/>
    <w:tmpl w:val="00000051"/>
    <w:name w:val="WW8Num81"/>
    <w:lvl w:ilvl="0">
      <w:start w:val="1"/>
      <w:numFmt w:val="decimal"/>
      <w:lvlText w:val="%1."/>
      <w:lvlJc w:val="left"/>
      <w:pPr>
        <w:tabs>
          <w:tab w:val="num" w:pos="0"/>
        </w:tabs>
        <w:ind w:left="720" w:hanging="360"/>
      </w:pPr>
      <w:rPr>
        <w:rFonts w:ascii="Symbol" w:hAnsi="Symbol"/>
        <w:color w:val="auto"/>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66"/>
    <w:multiLevelType w:val="singleLevel"/>
    <w:tmpl w:val="00000066"/>
    <w:name w:val="WW8Num102"/>
    <w:lvl w:ilvl="0">
      <w:start w:val="1"/>
      <w:numFmt w:val="lowerLetter"/>
      <w:lvlText w:val="%1)"/>
      <w:lvlJc w:val="left"/>
      <w:pPr>
        <w:tabs>
          <w:tab w:val="num" w:pos="0"/>
        </w:tabs>
        <w:ind w:left="1713" w:hanging="360"/>
      </w:pPr>
    </w:lvl>
  </w:abstractNum>
  <w:abstractNum w:abstractNumId="13" w15:restartNumberingAfterBreak="0">
    <w:nsid w:val="0000006E"/>
    <w:multiLevelType w:val="singleLevel"/>
    <w:tmpl w:val="0000006E"/>
    <w:name w:val="WW8Num110"/>
    <w:lvl w:ilvl="0">
      <w:start w:val="1"/>
      <w:numFmt w:val="lowerLetter"/>
      <w:lvlText w:val="%1)"/>
      <w:lvlJc w:val="left"/>
      <w:pPr>
        <w:tabs>
          <w:tab w:val="num" w:pos="0"/>
        </w:tabs>
        <w:ind w:left="720" w:hanging="360"/>
      </w:pPr>
    </w:lvl>
  </w:abstractNum>
  <w:abstractNum w:abstractNumId="14" w15:restartNumberingAfterBreak="0">
    <w:nsid w:val="6E69736E"/>
    <w:multiLevelType w:val="multilevel"/>
    <w:tmpl w:val="DD328618"/>
    <w:name w:val="WW8Num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14"/>
        </w:tabs>
        <w:ind w:left="1014" w:hanging="360"/>
      </w:pPr>
      <w:rPr>
        <w:rFonts w:hint="default"/>
      </w:rPr>
    </w:lvl>
    <w:lvl w:ilvl="2">
      <w:start w:val="1"/>
      <w:numFmt w:val="lowerRoman"/>
      <w:lvlText w:val="%3."/>
      <w:lvlJc w:val="lef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lef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left"/>
      <w:pPr>
        <w:tabs>
          <w:tab w:val="num" w:pos="6054"/>
        </w:tabs>
        <w:ind w:left="6054"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9E"/>
    <w:rsid w:val="006F179B"/>
    <w:rsid w:val="00D9269E"/>
    <w:rsid w:val="00E371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E577"/>
  <w15:docId w15:val="{CE4811EB-638E-4C62-BC5F-057FEF27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269E"/>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9269E"/>
    <w:rPr>
      <w:color w:val="0000FF"/>
      <w:u w:val="single"/>
    </w:rPr>
  </w:style>
  <w:style w:type="character" w:styleId="Pogrubienie">
    <w:name w:val="Strong"/>
    <w:qFormat/>
    <w:rsid w:val="00D9269E"/>
    <w:rPr>
      <w:b/>
      <w:bCs/>
    </w:rPr>
  </w:style>
  <w:style w:type="paragraph" w:styleId="Tekstpodstawowy">
    <w:name w:val="Body Text"/>
    <w:basedOn w:val="Normalny"/>
    <w:link w:val="TekstpodstawowyZnak"/>
    <w:rsid w:val="00D9269E"/>
    <w:pPr>
      <w:tabs>
        <w:tab w:val="left" w:pos="567"/>
      </w:tabs>
    </w:pPr>
    <w:rPr>
      <w:sz w:val="24"/>
    </w:rPr>
  </w:style>
  <w:style w:type="character" w:customStyle="1" w:styleId="TekstpodstawowyZnak">
    <w:name w:val="Tekst podstawowy Znak"/>
    <w:basedOn w:val="Domylnaczcionkaakapitu"/>
    <w:link w:val="Tekstpodstawowy"/>
    <w:rsid w:val="00D9269E"/>
    <w:rPr>
      <w:rFonts w:ascii="Times New Roman" w:eastAsia="Times New Roman" w:hAnsi="Times New Roman" w:cs="Times New Roman"/>
      <w:sz w:val="24"/>
      <w:szCs w:val="20"/>
      <w:lang w:eastAsia="ar-SA"/>
    </w:rPr>
  </w:style>
  <w:style w:type="paragraph" w:styleId="NormalnyWeb">
    <w:name w:val="Normal (Web)"/>
    <w:basedOn w:val="Normalny"/>
    <w:uiPriority w:val="99"/>
    <w:rsid w:val="00D9269E"/>
    <w:pPr>
      <w:spacing w:before="100" w:after="100"/>
    </w:pPr>
    <w:rPr>
      <w:sz w:val="24"/>
      <w:szCs w:val="24"/>
    </w:rPr>
  </w:style>
  <w:style w:type="paragraph" w:styleId="Akapitzlist">
    <w:name w:val="List Paragraph"/>
    <w:basedOn w:val="Normalny"/>
    <w:qFormat/>
    <w:rsid w:val="00D9269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wo.vulcan.edu.pl/przegdok.asp?qdatprz=20-08-2015&amp;qplik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wo.vulcan.edu.pl/przegdok.asp?qdatprz=20-08-2015&amp;qplikid=1" TargetMode="External"/><Relationship Id="rId5" Type="http://schemas.openxmlformats.org/officeDocument/2006/relationships/hyperlink" Target="http://www.prawo.vulcan.edu.pl/przegdok.asp?qdatprz=20-08-2015&amp;qplikid=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2325</Words>
  <Characters>13953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ldv2012</dc:creator>
  <cp:lastModifiedBy>Justyna Figołuszka</cp:lastModifiedBy>
  <cp:revision>2</cp:revision>
  <dcterms:created xsi:type="dcterms:W3CDTF">2019-09-03T05:32:00Z</dcterms:created>
  <dcterms:modified xsi:type="dcterms:W3CDTF">2020-09-15T09:37:00Z</dcterms:modified>
</cp:coreProperties>
</file>